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微软雅黑" w:eastAsia="方正小标宋简体" w:cs="宋体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32"/>
          <w:szCs w:val="32"/>
        </w:rPr>
        <w:t>××学院简介模板</w:t>
      </w:r>
    </w:p>
    <w:bookmarkEnd w:id="0"/>
    <w:p>
      <w:pPr>
        <w:pStyle w:val="4"/>
        <w:spacing w:before="0" w:beforeAutospacing="0" w:after="0" w:afterAutospacing="0"/>
        <w:jc w:val="center"/>
        <w:rPr>
          <w:spacing w:val="42"/>
        </w:rPr>
      </w:pPr>
      <w:r>
        <w:rPr>
          <w:rFonts w:hint="eastAsia" w:ascii="方正小标宋简体" w:hAnsi="微软雅黑" w:eastAsia="方正小标宋简体"/>
          <w:color w:val="333333"/>
          <w:sz w:val="32"/>
          <w:szCs w:val="32"/>
        </w:rPr>
        <w:t xml:space="preserve">   </w:t>
      </w:r>
    </w:p>
    <w:p>
      <w:pPr>
        <w:widowControl/>
        <w:spacing w:line="400" w:lineRule="exact"/>
        <w:ind w:firstLine="662" w:firstLineChars="200"/>
        <w:rPr>
          <w:rFonts w:ascii="仿宋_GB2312" w:hAnsi="宋体" w:eastAsia="仿宋_GB2312" w:cs="宋体"/>
          <w:spacing w:val="2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color w:val="000000"/>
          <w:spacing w:val="25"/>
          <w:kern w:val="0"/>
          <w:sz w:val="28"/>
          <w:szCs w:val="28"/>
        </w:rPr>
        <w:t>第一段为学院基本情况介绍</w:t>
      </w:r>
      <w:r>
        <w:rPr>
          <w:rFonts w:hint="eastAsia" w:ascii="仿宋_GB2312" w:hAnsi="微软雅黑" w:eastAsia="仿宋_GB2312" w:cs="宋体"/>
          <w:color w:val="000000"/>
          <w:spacing w:val="25"/>
          <w:kern w:val="0"/>
          <w:sz w:val="28"/>
          <w:szCs w:val="28"/>
        </w:rPr>
        <w:t>（如：××学院现有××、××、××3个本科专业，××专业为安徽省一流专业建设点、安徽省特色专业、安徽省专业综合改革试点专业。学院现有教师××人，学生××人。学院教师获批相关项目××项，其中××项目1项、安徽省科研重点项目  项等。）</w:t>
      </w:r>
    </w:p>
    <w:p>
      <w:pPr>
        <w:widowControl/>
        <w:spacing w:line="400" w:lineRule="exact"/>
        <w:ind w:firstLine="662" w:firstLineChars="200"/>
        <w:rPr>
          <w:rFonts w:ascii="仿宋_GB2312" w:hAnsi="宋体" w:eastAsia="仿宋_GB2312" w:cs="宋体"/>
          <w:spacing w:val="2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color w:val="000000"/>
          <w:spacing w:val="25"/>
          <w:kern w:val="0"/>
          <w:sz w:val="28"/>
          <w:szCs w:val="28"/>
        </w:rPr>
        <w:t>第二段为学院特色介绍</w:t>
      </w:r>
      <w:r>
        <w:rPr>
          <w:rFonts w:hint="eastAsia" w:ascii="仿宋_GB2312" w:hAnsi="微软雅黑" w:eastAsia="仿宋_GB2312" w:cs="宋体"/>
          <w:color w:val="000000"/>
          <w:spacing w:val="25"/>
          <w:kern w:val="0"/>
          <w:sz w:val="28"/>
          <w:szCs w:val="28"/>
        </w:rPr>
        <w:t>（如：学院坚持以教学工作为中心，以人才培养为根本，以学科建设为龙头，以队伍建设为基础，深度融合地方经济社会发展，培养具有创新精神、创业意识、创新创业能力和社会责任感的高素质创新性应用型人才。）</w:t>
      </w:r>
    </w:p>
    <w:p>
      <w:pPr>
        <w:widowControl/>
        <w:spacing w:line="400" w:lineRule="exact"/>
        <w:ind w:firstLine="487" w:firstLineChars="147"/>
        <w:rPr>
          <w:rFonts w:ascii="仿宋_GB2312" w:hAnsi="宋体" w:eastAsia="仿宋_GB2312" w:cs="宋体"/>
          <w:spacing w:val="2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color w:val="000000"/>
          <w:spacing w:val="25"/>
          <w:kern w:val="0"/>
          <w:sz w:val="28"/>
          <w:szCs w:val="28"/>
        </w:rPr>
        <w:t>第三段为师资队伍介绍</w:t>
      </w:r>
      <w:r>
        <w:rPr>
          <w:rFonts w:hint="eastAsia" w:ascii="仿宋_GB2312" w:hAnsi="微软雅黑" w:eastAsia="仿宋_GB2312" w:cs="宋体"/>
          <w:color w:val="000000"/>
          <w:spacing w:val="25"/>
          <w:kern w:val="0"/>
          <w:sz w:val="28"/>
          <w:szCs w:val="28"/>
        </w:rPr>
        <w:t>（如</w:t>
      </w:r>
      <w:r>
        <w:rPr>
          <w:rFonts w:hint="eastAsia" w:ascii="仿宋_GB2312" w:hAnsi="微软雅黑" w:eastAsia="仿宋_GB2312" w:cs="宋体"/>
          <w:b/>
          <w:color w:val="000000"/>
          <w:spacing w:val="25"/>
          <w:kern w:val="0"/>
          <w:sz w:val="28"/>
          <w:szCs w:val="28"/>
        </w:rPr>
        <w:t>：</w:t>
      </w:r>
      <w:r>
        <w:rPr>
          <w:rFonts w:hint="eastAsia" w:ascii="仿宋_GB2312" w:hAnsi="微软雅黑" w:eastAsia="仿宋_GB2312" w:cs="宋体"/>
          <w:color w:val="000000"/>
          <w:spacing w:val="25"/>
          <w:kern w:val="0"/>
          <w:sz w:val="28"/>
          <w:szCs w:val="28"/>
        </w:rPr>
        <w:t>××学院现已形成一支职称、学历结构合理，学术造诣深，教学水平高的师资队伍，有正高职称×人，副高以上职称教师占专任教师的×%，具有博士学位教师占专任教师的×%；拥有安徽省教学名师×人，安徽省教坛新秀×人，省高校优秀中青年骨干教师×人，××专业硕士生导师×人。近年来，××学院学院教师在核心期刊发表学术论文×余篇，其中二类以上论文×篇，出版教材、专著等×部；获批包括国家社科基金、教育部人文社科研究项目等在内的科研项目×余项；获得省级、校级质量工程项目×余项。）</w:t>
      </w:r>
    </w:p>
    <w:p>
      <w:pPr>
        <w:widowControl/>
        <w:spacing w:line="4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   第四段为获得荣誉情况。</w:t>
      </w:r>
    </w:p>
    <w:p>
      <w:pPr>
        <w:widowControl/>
        <w:spacing w:line="400" w:lineRule="exact"/>
        <w:jc w:val="center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jc w:val="center"/>
        <w:rPr>
          <w:rFonts w:ascii="方正小标宋简体" w:hAnsi="微软雅黑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2"/>
          <w:szCs w:val="32"/>
        </w:rPr>
        <w:t>招生专业简介模板</w:t>
      </w:r>
    </w:p>
    <w:p>
      <w:pPr>
        <w:widowControl/>
        <w:spacing w:line="400" w:lineRule="exact"/>
        <w:jc w:val="center"/>
        <w:rPr>
          <w:rFonts w:ascii="仿宋_GB2312" w:hAnsi="宋体" w:eastAsia="仿宋_GB2312" w:cs="宋体"/>
          <w:color w:val="000000"/>
          <w:spacing w:val="4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42"/>
          <w:kern w:val="0"/>
          <w:sz w:val="28"/>
          <w:szCs w:val="28"/>
        </w:rPr>
        <w:t>专业名称</w:t>
      </w:r>
    </w:p>
    <w:p>
      <w:pPr>
        <w:widowControl/>
        <w:spacing w:line="400" w:lineRule="exact"/>
        <w:ind w:firstLine="551" w:firstLineChars="196"/>
        <w:jc w:val="left"/>
        <w:rPr>
          <w:rFonts w:ascii="仿宋_GB2312" w:hAnsi="宋体" w:eastAsia="仿宋_GB2312" w:cs="宋体"/>
          <w:color w:val="A0A0A0"/>
          <w:spacing w:val="25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第一段为专业类立项汇总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（如：</w:t>
      </w:r>
      <w:r>
        <w:rPr>
          <w:rFonts w:hint="eastAsia" w:ascii="仿宋_GB2312" w:hAnsi="微软雅黑" w:eastAsia="仿宋_GB2312" w:cs="宋体"/>
          <w:bCs/>
          <w:color w:val="000000"/>
          <w:spacing w:val="25"/>
          <w:kern w:val="0"/>
          <w:sz w:val="28"/>
          <w:szCs w:val="28"/>
        </w:rPr>
        <w:t>安徽省一流专业建设点、安徽省特色专业、安徽省专业综合改革试点专业。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</w:p>
    <w:p>
      <w:pPr>
        <w:widowControl/>
        <w:spacing w:line="400" w:lineRule="exact"/>
        <w:ind w:firstLine="649" w:firstLineChars="196"/>
        <w:rPr>
          <w:rFonts w:ascii="仿宋_GB2312" w:hAnsi="宋体" w:eastAsia="仿宋_GB2312" w:cs="宋体"/>
          <w:spacing w:val="2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000000"/>
          <w:spacing w:val="25"/>
          <w:kern w:val="0"/>
          <w:sz w:val="28"/>
          <w:szCs w:val="28"/>
        </w:rPr>
        <w:t>第二段为专业简要介绍</w:t>
      </w:r>
      <w:r>
        <w:rPr>
          <w:rFonts w:hint="eastAsia" w:ascii="仿宋_GB2312" w:hAnsi="微软雅黑" w:eastAsia="仿宋_GB2312" w:cs="宋体"/>
          <w:bCs/>
          <w:color w:val="000000"/>
          <w:spacing w:val="25"/>
          <w:kern w:val="0"/>
          <w:sz w:val="28"/>
          <w:szCs w:val="28"/>
        </w:rPr>
        <w:t>（如：</w:t>
      </w:r>
      <w:r>
        <w:rPr>
          <w:rFonts w:hint="eastAsia" w:ascii="仿宋_GB2312" w:hAnsi="微软雅黑" w:eastAsia="仿宋_GB2312" w:cs="宋体"/>
          <w:color w:val="000000"/>
          <w:spacing w:val="25"/>
          <w:kern w:val="0"/>
          <w:sz w:val="28"/>
          <w:szCs w:val="28"/>
        </w:rPr>
        <w:t>本专业以党政机关、企事业单位、社会组织的行政管理事务为研究对象，培养适应现代社会发展需要，具备公共意识、公共精神、公共责任，掌握现代行政管理和一般管理的基本技能和基本方法，具有创新精神、创业意识、创新创业能力和社会责任感的高素质应用型人才。2019年在安徽省行政管理本科专业评估中位居全省第三位。</w:t>
      </w:r>
      <w:r>
        <w:rPr>
          <w:rFonts w:hint="eastAsia" w:ascii="仿宋_GB2312" w:hAnsi="微软雅黑" w:eastAsia="仿宋_GB2312" w:cs="宋体"/>
          <w:bCs/>
          <w:color w:val="000000"/>
          <w:spacing w:val="25"/>
          <w:kern w:val="0"/>
          <w:sz w:val="28"/>
          <w:szCs w:val="28"/>
        </w:rPr>
        <w:t>）</w:t>
      </w:r>
    </w:p>
    <w:p>
      <w:pPr>
        <w:widowControl/>
        <w:spacing w:line="400" w:lineRule="exact"/>
        <w:ind w:firstLine="649" w:firstLineChars="196"/>
        <w:rPr>
          <w:rFonts w:ascii="仿宋_GB2312" w:hAnsi="宋体" w:eastAsia="仿宋_GB2312" w:cs="宋体"/>
          <w:spacing w:val="2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000000"/>
          <w:spacing w:val="25"/>
          <w:kern w:val="0"/>
          <w:sz w:val="28"/>
          <w:szCs w:val="28"/>
        </w:rPr>
        <w:t>第三段为主要课程介绍</w:t>
      </w:r>
      <w:r>
        <w:rPr>
          <w:rFonts w:hint="eastAsia" w:ascii="仿宋_GB2312" w:hAnsi="微软雅黑" w:eastAsia="仿宋_GB2312" w:cs="宋体"/>
          <w:bCs/>
          <w:color w:val="000000"/>
          <w:spacing w:val="25"/>
          <w:kern w:val="0"/>
          <w:sz w:val="28"/>
          <w:szCs w:val="28"/>
        </w:rPr>
        <w:t xml:space="preserve"> (如</w:t>
      </w:r>
      <w:r>
        <w:rPr>
          <w:rFonts w:hint="eastAsia" w:ascii="仿宋_GB2312" w:hAnsi="微软雅黑" w:eastAsia="仿宋_GB2312" w:cs="宋体"/>
          <w:b/>
          <w:bCs/>
          <w:color w:val="000000"/>
          <w:spacing w:val="25"/>
          <w:kern w:val="0"/>
          <w:sz w:val="28"/>
          <w:szCs w:val="28"/>
        </w:rPr>
        <w:t>：</w:t>
      </w:r>
      <w:r>
        <w:rPr>
          <w:rFonts w:hint="eastAsia" w:ascii="仿宋_GB2312" w:hAnsi="微软雅黑" w:eastAsia="仿宋_GB2312" w:cs="宋体"/>
          <w:color w:val="000000"/>
          <w:spacing w:val="25"/>
          <w:kern w:val="0"/>
          <w:sz w:val="28"/>
          <w:szCs w:val="28"/>
        </w:rPr>
        <w:t>政治学原理、管理学原理、经济学基础、行政管理学、宪法与行政法、政府经济学、公共政策学、行政组织学、地方政府学、社会调查与统计、电子政务、人力资源管理、政策仿真、大数据与管理、应用文写作等。)</w:t>
      </w:r>
    </w:p>
    <w:p>
      <w:pPr>
        <w:widowControl/>
        <w:spacing w:line="400" w:lineRule="exact"/>
        <w:ind w:firstLine="649" w:firstLineChars="196"/>
        <w:rPr>
          <w:rFonts w:ascii="仿宋_GB2312" w:hAnsi="宋体" w:eastAsia="仿宋_GB2312" w:cs="宋体"/>
          <w:spacing w:val="2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000000"/>
          <w:spacing w:val="25"/>
          <w:kern w:val="0"/>
          <w:sz w:val="28"/>
          <w:szCs w:val="28"/>
        </w:rPr>
        <w:t>第四段为就业情况介绍</w:t>
      </w:r>
      <w:r>
        <w:rPr>
          <w:rFonts w:hint="eastAsia" w:ascii="仿宋_GB2312" w:hAnsi="微软雅黑" w:eastAsia="仿宋_GB2312" w:cs="宋体"/>
          <w:bCs/>
          <w:color w:val="000000"/>
          <w:spacing w:val="25"/>
          <w:kern w:val="0"/>
          <w:sz w:val="28"/>
          <w:szCs w:val="28"/>
        </w:rPr>
        <w:t>（如：</w:t>
      </w:r>
      <w:r>
        <w:rPr>
          <w:rFonts w:hint="eastAsia" w:ascii="仿宋_GB2312" w:hAnsi="微软雅黑" w:eastAsia="仿宋_GB2312" w:cs="宋体"/>
          <w:color w:val="000000"/>
          <w:spacing w:val="25"/>
          <w:kern w:val="0"/>
          <w:sz w:val="28"/>
          <w:szCs w:val="28"/>
        </w:rPr>
        <w:t>能在政府机关、党群部门从事公共政策分析、人力资源管理、公共关系管理、机关事务管理、电子政务与信息资源管理等方面的实际工作；能在企事业单位、社会组织从事行政主管、人力资源管理、办公文秘、信息资源管理等方面的具体工作。近年来，本专业的就业率一直保持在较高水平，初次就业率远超全省平均水平。2017届毕业生70人，初次就业率为97.14%，其中有22.85%的毕业生考取研究生和进入政府机关以及事业单位；2018届毕业生78人，初次就业率达97.44%，其中有24.36%的毕业生考取研究生和进入政府机关以及事业单位；2019届毕业生111人，初次就业率达97.87%，其中有29.73%的毕业生考取研究生和进入政府机关以及事业单位</w:t>
      </w:r>
      <w:r>
        <w:rPr>
          <w:rFonts w:hint="eastAsia" w:ascii="仿宋_GB2312" w:hAnsi="微软雅黑" w:eastAsia="仿宋_GB2312" w:cs="宋体"/>
          <w:bCs/>
          <w:color w:val="000000"/>
          <w:spacing w:val="25"/>
          <w:kern w:val="0"/>
          <w:sz w:val="28"/>
          <w:szCs w:val="28"/>
        </w:rPr>
        <w:t>）</w:t>
      </w:r>
    </w:p>
    <w:p>
      <w:pPr>
        <w:widowControl/>
        <w:spacing w:line="400" w:lineRule="exact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第五段为人才培养情况及取得的成绩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（如</w:t>
      </w:r>
      <w:r>
        <w:rPr>
          <w:rFonts w:hint="eastAsia" w:ascii="仿宋_GB2312" w:hAnsi="宋体" w:eastAsia="仿宋_GB2312" w:cs="宋体"/>
          <w:spacing w:val="25"/>
          <w:kern w:val="0"/>
          <w:sz w:val="28"/>
          <w:szCs w:val="28"/>
        </w:rPr>
        <w:t>近三年来，本专业学生除获得学业奖学金外，还多次获得国家奖学金、国家励志奖学金、单项奖学金以及学业特等奖学金。此外，多名学生获得优秀毕业生、优秀学生干部等称号。学生参与学科竞赛积极性高、参与面广，2019年在“挑战杯”全国大学生课外学术科技作品竞赛获国赛三等奖、“挑战杯”安徽省大学生课外学术科技作品竞赛获省赛一等奖，在安徽省大学生原创文学新星大赛、安徽省“互联网+”大学生创新创业大赛、全国大学生公共管理案例大赛等赛事中共获得省部级以上奖项17项；主持国家级、省级大学生创新创业训练计划项目20余项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</w:p>
    <w:p>
      <w:pPr>
        <w:widowControl/>
        <w:spacing w:line="400" w:lineRule="exact"/>
        <w:ind w:firstLine="480"/>
        <w:rPr>
          <w:rFonts w:ascii="仿宋_GB2312" w:hAnsi="宋体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813"/>
    <w:rsid w:val="00223AA8"/>
    <w:rsid w:val="00423813"/>
    <w:rsid w:val="00B3374C"/>
    <w:rsid w:val="00B47C88"/>
    <w:rsid w:val="00EE69C6"/>
    <w:rsid w:val="727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242</Words>
  <Characters>1386</Characters>
  <Lines>11</Lines>
  <Paragraphs>3</Paragraphs>
  <TotalTime>1</TotalTime>
  <ScaleCrop>false</ScaleCrop>
  <LinksUpToDate>false</LinksUpToDate>
  <CharactersWithSpaces>1625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2020-07-07T08:34:00Z</dcterms:created>
  <dc:creator>刘瑾</dc:creator>
  <cp:lastModifiedBy>莉</cp:lastModifiedBy>
  <dcterms:modified xsi:type="dcterms:W3CDTF">2020-07-07T10:50:57Z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