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方正公文小标宋" w:hAnsi="方正公文小标宋" w:eastAsia="方正公文小标宋" w:cs="方正公文小标宋"/>
          <w:b w:val="0"/>
          <w:bCs/>
          <w:sz w:val="72"/>
          <w:szCs w:val="72"/>
        </w:rPr>
      </w:pPr>
      <w:r>
        <w:rPr>
          <w:rFonts w:hint="eastAsia" w:ascii="方正公文小标宋" w:hAnsi="方正公文小标宋" w:eastAsia="方正公文小标宋" w:cs="方正公文小标宋"/>
          <w:b w:val="0"/>
          <w:bCs/>
          <w:sz w:val="72"/>
          <w:szCs w:val="72"/>
        </w:rPr>
        <w:t>教师</w:t>
      </w:r>
      <w:r>
        <w:rPr>
          <w:rFonts w:hint="eastAsia" w:ascii="方正公文小标宋" w:hAnsi="方正公文小标宋" w:eastAsia="方正公文小标宋" w:cs="方正公文小标宋"/>
          <w:b w:val="0"/>
          <w:bCs/>
          <w:sz w:val="72"/>
          <w:szCs w:val="72"/>
          <w:lang w:eastAsia="zh-CN"/>
        </w:rPr>
        <w:t>操作填写</w:t>
      </w:r>
      <w:r>
        <w:rPr>
          <w:rFonts w:hint="eastAsia" w:ascii="方正公文小标宋" w:hAnsi="方正公文小标宋" w:eastAsia="方正公文小标宋" w:cs="方正公文小标宋"/>
          <w:b w:val="0"/>
          <w:bCs/>
          <w:sz w:val="72"/>
          <w:szCs w:val="72"/>
        </w:rPr>
        <w:t>手册</w:t>
      </w:r>
    </w:p>
    <w:p/>
    <w:p>
      <w:pPr>
        <w:jc w:val="center"/>
        <w:rPr>
          <w:rFonts w:ascii="黑体" w:eastAsia="黑体"/>
          <w:b/>
          <w:bCs/>
          <w:sz w:val="44"/>
          <w:szCs w:val="44"/>
        </w:rPr>
      </w:pPr>
      <w:r>
        <w:rPr>
          <w:rFonts w:hint="eastAsia" w:ascii="黑体" w:eastAsia="黑体"/>
          <w:b/>
          <w:bCs/>
          <w:sz w:val="44"/>
          <w:szCs w:val="44"/>
        </w:rPr>
        <w:t>一、登录</w:t>
      </w:r>
    </w:p>
    <w:p>
      <w:pPr>
        <w:ind w:firstLine="64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2"/>
          <w:szCs w:val="32"/>
        </w:rPr>
        <w:t>（一）登录智慧校园门户后，找到“</w:t>
      </w:r>
      <w:r>
        <w:rPr>
          <w:rFonts w:hint="eastAsia" w:asciiTheme="minorEastAsia" w:hAnsiTheme="minorEastAsia" w:eastAsiaTheme="minorEastAsia" w:cstheme="minorEastAsia"/>
          <w:b/>
          <w:sz w:val="32"/>
          <w:szCs w:val="32"/>
        </w:rPr>
        <w:t>教学信息化管理平台</w:t>
      </w:r>
      <w:r>
        <w:rPr>
          <w:rFonts w:hint="eastAsia" w:asciiTheme="minorEastAsia" w:hAnsiTheme="minorEastAsia" w:eastAsiaTheme="minorEastAsia" w:cstheme="minorEastAsia"/>
          <w:sz w:val="32"/>
          <w:szCs w:val="32"/>
        </w:rPr>
        <w:t>”，点击门户业务系统中“</w:t>
      </w:r>
      <w:r>
        <w:rPr>
          <w:rFonts w:hint="eastAsia" w:asciiTheme="minorEastAsia" w:hAnsiTheme="minorEastAsia" w:eastAsiaTheme="minorEastAsia" w:cstheme="minorEastAsia"/>
          <w:b/>
          <w:sz w:val="32"/>
          <w:szCs w:val="32"/>
        </w:rPr>
        <w:t>教师教学业绩评价</w:t>
      </w:r>
      <w:r>
        <w:rPr>
          <w:rFonts w:hint="eastAsia" w:asciiTheme="minorEastAsia" w:hAnsiTheme="minorEastAsia" w:eastAsiaTheme="minorEastAsia" w:cstheme="minorEastAsia"/>
          <w:sz w:val="32"/>
          <w:szCs w:val="32"/>
        </w:rPr>
        <w:t>”模块。</w:t>
      </w:r>
    </w:p>
    <w:p>
      <w:pPr>
        <w:rPr>
          <w:sz w:val="30"/>
          <w:szCs w:val="30"/>
        </w:rPr>
      </w:pPr>
      <w:r>
        <w:rPr>
          <w:sz w:val="30"/>
          <w:szCs w:val="30"/>
        </w:rPr>
        <w:pict>
          <v:rect id="_x0000_s1026" o:spid="_x0000_s1026" o:spt="1" style="position:absolute;left:0pt;margin-left:322.75pt;margin-top:105.2pt;height:32.35pt;width:94.6pt;z-index:251659264;mso-width-relative:page;mso-height-relative:page;" fillcolor="#FFFFFF" filled="t" stroked="t" coordsize="21600,21600">
            <v:path/>
            <v:fill on="t" color2="#FFFFFF" opacity="0f" focussize="0,0"/>
            <v:stroke weight="1.5pt" color="#FF0000" joinstyle="miter"/>
            <v:imagedata o:title=""/>
            <o:lock v:ext="edit" aspectratio="f"/>
            <v:textbox>
              <w:txbxContent>
                <w:p/>
              </w:txbxContent>
            </v:textbox>
          </v:rect>
        </w:pict>
      </w:r>
      <w:r>
        <w:rPr>
          <w:sz w:val="30"/>
          <w:szCs w:val="30"/>
        </w:rPr>
        <w:drawing>
          <wp:inline distT="0" distB="0" distL="0" distR="0">
            <wp:extent cx="5264785" cy="1626235"/>
            <wp:effectExtent l="19050" t="0" r="0" b="0"/>
            <wp:docPr id="11" name="图片 1" descr="C:\Users\Administrator\Desktop\截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strator\Desktop\截图1.png"/>
                    <pic:cNvPicPr>
                      <a:picLocks noChangeAspect="1" noChangeArrowheads="1"/>
                    </pic:cNvPicPr>
                  </pic:nvPicPr>
                  <pic:blipFill>
                    <a:blip r:embed="rId4"/>
                    <a:srcRect t="4545" b="8523"/>
                    <a:stretch>
                      <a:fillRect/>
                    </a:stretch>
                  </pic:blipFill>
                  <pic:spPr>
                    <a:xfrm>
                      <a:off x="0" y="0"/>
                      <a:ext cx="5265332" cy="1626782"/>
                    </a:xfrm>
                    <a:prstGeom prst="rect">
                      <a:avLst/>
                    </a:prstGeom>
                    <a:noFill/>
                    <a:ln w="9525">
                      <a:noFill/>
                      <a:miter lim="800000"/>
                      <a:headEnd/>
                      <a:tailEnd/>
                    </a:ln>
                  </pic:spPr>
                </pic:pic>
              </a:graphicData>
            </a:graphic>
          </wp:inline>
        </w:drawing>
      </w:r>
    </w:p>
    <w:p>
      <w:r>
        <w:drawing>
          <wp:inline distT="0" distB="0" distL="114300" distR="114300">
            <wp:extent cx="5266055" cy="867410"/>
            <wp:effectExtent l="0" t="0" r="1079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t="68868"/>
                    <a:stretch>
                      <a:fillRect/>
                    </a:stretch>
                  </pic:blipFill>
                  <pic:spPr>
                    <a:xfrm>
                      <a:off x="0" y="0"/>
                      <a:ext cx="5266129" cy="867410"/>
                    </a:xfrm>
                    <a:prstGeom prst="rect">
                      <a:avLst/>
                    </a:prstGeom>
                    <a:noFill/>
                    <a:ln>
                      <a:noFill/>
                    </a:ln>
                  </pic:spPr>
                </pic:pic>
              </a:graphicData>
            </a:graphic>
          </wp:inline>
        </w:drawing>
      </w:r>
    </w:p>
    <w:p>
      <w:pPr>
        <w:ind w:firstLine="640" w:firstLineChars="200"/>
        <w:rPr>
          <w:sz w:val="32"/>
          <w:szCs w:val="32"/>
        </w:rPr>
      </w:pPr>
      <w:r>
        <w:rPr>
          <w:rFonts w:hint="eastAsia"/>
          <w:sz w:val="32"/>
          <w:szCs w:val="32"/>
        </w:rPr>
        <w:t>（二）如有多重角色，右上角选择角色“职称申报”，</w:t>
      </w:r>
      <w:r>
        <w:rPr>
          <w:rFonts w:hint="eastAsia"/>
          <w:sz w:val="32"/>
          <w:szCs w:val="32"/>
          <w:lang w:eastAsia="zh-CN"/>
        </w:rPr>
        <w:t>随后填写有关表单</w:t>
      </w:r>
      <w:r>
        <w:rPr>
          <w:rFonts w:hint="eastAsia"/>
          <w:sz w:val="32"/>
          <w:szCs w:val="32"/>
        </w:rPr>
        <w:t>。</w:t>
      </w:r>
    </w:p>
    <w:p>
      <w:pPr>
        <w:rPr>
          <w:sz w:val="32"/>
          <w:szCs w:val="32"/>
        </w:rPr>
      </w:pPr>
      <w:r>
        <w:rPr>
          <w:sz w:val="30"/>
          <w:szCs w:val="30"/>
        </w:rPr>
        <w:pict>
          <v:rect id="_x0000_s1027" o:spid="_x0000_s1027" o:spt="1" style="position:absolute;left:0pt;margin-left:382.3pt;margin-top:7.05pt;height:51.9pt;width:32.55pt;z-index:251660288;mso-width-relative:page;mso-height-relative:page;" fillcolor="#FFFFFF" filled="t" stroked="t" coordsize="21600,21600">
            <v:path/>
            <v:fill on="t" color2="#FFFFFF" opacity="0f" focussize="0,0"/>
            <v:stroke weight="1.5pt" color="#FF0000" joinstyle="miter"/>
            <v:imagedata o:title=""/>
            <o:lock v:ext="edit" aspectratio="f"/>
            <v:textbox>
              <w:txbxContent>
                <w:p/>
              </w:txbxContent>
            </v:textbox>
          </v:rect>
        </w:pict>
      </w:r>
      <w:r>
        <w:rPr>
          <w:sz w:val="32"/>
          <w:szCs w:val="32"/>
        </w:rPr>
        <w:drawing>
          <wp:inline distT="0" distB="0" distL="0" distR="0">
            <wp:extent cx="5271770" cy="2221865"/>
            <wp:effectExtent l="19050" t="0" r="4696"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noChangeArrowheads="1"/>
                    </pic:cNvPicPr>
                  </pic:nvPicPr>
                  <pic:blipFill>
                    <a:blip r:embed="rId6"/>
                    <a:srcRect t="9677" b="34133"/>
                    <a:stretch>
                      <a:fillRect/>
                    </a:stretch>
                  </pic:blipFill>
                  <pic:spPr>
                    <a:xfrm>
                      <a:off x="0" y="0"/>
                      <a:ext cx="5272154" cy="2222205"/>
                    </a:xfrm>
                    <a:prstGeom prst="rect">
                      <a:avLst/>
                    </a:prstGeom>
                    <a:noFill/>
                    <a:ln w="9525">
                      <a:noFill/>
                      <a:miter lim="800000"/>
                      <a:headEnd/>
                      <a:tailEnd/>
                    </a:ln>
                  </pic:spPr>
                </pic:pic>
              </a:graphicData>
            </a:graphic>
          </wp:inline>
        </w:drawing>
      </w:r>
    </w:p>
    <w:p>
      <w:pPr>
        <w:rPr>
          <w:rFonts w:ascii="黑体" w:eastAsia="黑体"/>
          <w:sz w:val="32"/>
          <w:szCs w:val="32"/>
        </w:rPr>
      </w:pPr>
    </w:p>
    <w:p>
      <w:pPr>
        <w:jc w:val="center"/>
        <w:rPr>
          <w:rFonts w:ascii="黑体" w:eastAsia="黑体"/>
          <w:b/>
          <w:bCs/>
          <w:sz w:val="44"/>
          <w:szCs w:val="44"/>
        </w:rPr>
      </w:pPr>
      <w:r>
        <w:rPr>
          <w:rFonts w:hint="eastAsia" w:ascii="黑体" w:eastAsia="黑体"/>
          <w:b/>
          <w:bCs/>
          <w:sz w:val="44"/>
          <w:szCs w:val="44"/>
        </w:rPr>
        <w:t>二、信息填报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sz w:val="32"/>
          <w:szCs w:val="32"/>
        </w:rPr>
      </w:pPr>
      <w:r>
        <w:rPr>
          <w:rFonts w:hint="eastAsia"/>
          <w:sz w:val="32"/>
          <w:szCs w:val="32"/>
        </w:rPr>
        <w:t>（一）进入“教师教学业绩评价”表单，点击上方各个菜单栏进行切换，填写下方需要填写的数据，其</w:t>
      </w:r>
      <w:r>
        <w:rPr>
          <w:rFonts w:hint="eastAsia"/>
          <w:sz w:val="32"/>
          <w:szCs w:val="32"/>
          <w:u w:val="single"/>
        </w:rPr>
        <w:t>中</w:t>
      </w:r>
      <w:r>
        <w:rPr>
          <w:rFonts w:hint="eastAsia"/>
          <w:b/>
          <w:sz w:val="32"/>
          <w:szCs w:val="32"/>
          <w:u w:val="single"/>
        </w:rPr>
        <w:t>标星项为必填项</w:t>
      </w:r>
      <w:r>
        <w:rPr>
          <w:rFonts w:hint="eastAsia"/>
          <w:sz w:val="32"/>
          <w:szCs w:val="32"/>
        </w:rPr>
        <w:t>。</w:t>
      </w:r>
    </w:p>
    <w:p>
      <w:r>
        <w:drawing>
          <wp:inline distT="0" distB="0" distL="114300" distR="114300">
            <wp:extent cx="5262880" cy="908050"/>
            <wp:effectExtent l="0" t="0" r="1397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b="67389"/>
                    <a:stretch>
                      <a:fillRect/>
                    </a:stretch>
                  </pic:blipFill>
                  <pic:spPr>
                    <a:xfrm>
                      <a:off x="0" y="0"/>
                      <a:ext cx="5262880" cy="908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宋体"/>
          <w:b/>
          <w:bCs/>
          <w:sz w:val="32"/>
          <w:szCs w:val="32"/>
          <w:highlight w:val="yellow"/>
        </w:rPr>
      </w:pPr>
      <w:r>
        <w:rPr>
          <w:rFonts w:hint="eastAsia" w:ascii="宋体" w:hAnsi="宋体" w:eastAsia="宋体"/>
          <w:sz w:val="32"/>
          <w:szCs w:val="32"/>
          <w:highlight w:val="yellow"/>
        </w:rPr>
        <w:t>（二）教师基本信息</w:t>
      </w:r>
      <w:r>
        <w:rPr>
          <w:rFonts w:hint="eastAsia" w:ascii="宋体" w:hAnsi="宋体" w:eastAsia="宋体"/>
          <w:sz w:val="32"/>
          <w:szCs w:val="32"/>
          <w:highlight w:val="yellow"/>
          <w:lang w:eastAsia="zh-CN"/>
        </w:rPr>
        <w:t>版块</w:t>
      </w:r>
      <w:r>
        <w:rPr>
          <w:rFonts w:hint="eastAsia" w:ascii="宋体" w:hAnsi="宋体" w:eastAsia="宋体"/>
          <w:b/>
          <w:bCs/>
          <w:sz w:val="32"/>
          <w:szCs w:val="32"/>
          <w:highlight w:val="yellow"/>
        </w:rPr>
        <w:t>（必填项）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eastAsia="宋体"/>
          <w:sz w:val="32"/>
          <w:szCs w:val="32"/>
        </w:rPr>
      </w:pPr>
      <w:r>
        <w:rPr>
          <w:rFonts w:hint="eastAsia" w:ascii="宋体" w:hAnsi="宋体" w:eastAsia="宋体"/>
          <w:b/>
          <w:sz w:val="32"/>
          <w:szCs w:val="32"/>
        </w:rPr>
        <w:t xml:space="preserve">    </w:t>
      </w:r>
      <w:r>
        <w:rPr>
          <w:rFonts w:hint="eastAsia" w:ascii="宋体" w:hAnsi="宋体" w:eastAsia="宋体"/>
          <w:sz w:val="32"/>
          <w:szCs w:val="32"/>
        </w:rPr>
        <w:t>1.</w:t>
      </w:r>
      <w:r>
        <w:rPr>
          <w:rFonts w:hint="eastAsia" w:ascii="宋体" w:hAnsi="宋体" w:eastAsia="宋体"/>
          <w:sz w:val="32"/>
          <w:szCs w:val="32"/>
          <w:lang w:eastAsia="zh-CN"/>
        </w:rPr>
        <w:t>姓名：</w:t>
      </w:r>
      <w:r>
        <w:rPr>
          <w:rFonts w:hint="eastAsia" w:ascii="宋体" w:hAnsi="宋体" w:eastAsia="宋体"/>
          <w:sz w:val="32"/>
          <w:szCs w:val="32"/>
        </w:rPr>
        <w:t>点击选择人员，输入自己姓名，选择正确的信息，即在右边栏显示，核对无误后点击确定。</w:t>
      </w:r>
    </w:p>
    <w:p>
      <w:pPr>
        <w:rPr>
          <w:rFonts w:ascii="宋体" w:hAnsi="宋体" w:eastAsia="宋体"/>
          <w:sz w:val="32"/>
          <w:szCs w:val="32"/>
        </w:rPr>
      </w:pPr>
      <w:r>
        <w:rPr>
          <w:sz w:val="30"/>
          <w:szCs w:val="30"/>
        </w:rPr>
        <w:pict>
          <v:rect id="_x0000_s1028" o:spid="_x0000_s1028" o:spt="1" style="position:absolute;left:0pt;margin-left:9.3pt;margin-top:62pt;height:25.9pt;width:28.85pt;z-index:251661312;mso-width-relative:page;mso-height-relative:page;" fillcolor="#FFFFFF" filled="t" stroked="t" coordsize="21600,21600">
            <v:path/>
            <v:fill on="t" color2="#FFFFFF" opacity="0f" focussize="0,0"/>
            <v:stroke weight="1.5pt" color="#FF0000" joinstyle="miter"/>
            <v:imagedata o:title=""/>
            <o:lock v:ext="edit" aspectratio="f"/>
            <v:textbox>
              <w:txbxContent>
                <w:p/>
              </w:txbxContent>
            </v:textbox>
          </v:rect>
        </w:pict>
      </w:r>
      <w:r>
        <w:rPr>
          <w:rFonts w:hint="eastAsia" w:ascii="宋体" w:hAnsi="宋体" w:eastAsia="宋体"/>
          <w:sz w:val="32"/>
          <w:szCs w:val="32"/>
        </w:rPr>
        <w:drawing>
          <wp:inline distT="0" distB="0" distL="0" distR="0">
            <wp:extent cx="5241290" cy="1062355"/>
            <wp:effectExtent l="0" t="0" r="16510"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8"/>
                    <a:srcRect l="5083" t="24663" r="39918" b="63760"/>
                    <a:stretch>
                      <a:fillRect/>
                    </a:stretch>
                  </pic:blipFill>
                  <pic:spPr>
                    <a:xfrm>
                      <a:off x="0" y="0"/>
                      <a:ext cx="5241290" cy="1062355"/>
                    </a:xfrm>
                    <a:prstGeom prst="rect">
                      <a:avLst/>
                    </a:prstGeom>
                    <a:noFill/>
                    <a:ln w="9525">
                      <a:noFill/>
                      <a:miter lim="800000"/>
                      <a:headEnd/>
                      <a:tailEnd/>
                    </a:ln>
                  </pic:spPr>
                </pic:pic>
              </a:graphicData>
            </a:graphic>
          </wp:inline>
        </w:drawing>
      </w:r>
    </w:p>
    <w:p>
      <w:pPr>
        <w:jc w:val="center"/>
        <w:rPr>
          <w:rFonts w:ascii="宋体" w:hAnsi="宋体" w:eastAsia="宋体" w:cs="宋体"/>
          <w:kern w:val="0"/>
          <w:sz w:val="24"/>
        </w:rPr>
      </w:pPr>
      <w:r>
        <w:rPr>
          <w:sz w:val="30"/>
          <w:szCs w:val="30"/>
        </w:rPr>
        <w:pict>
          <v:rect id="_x0000_s1030" o:spid="_x0000_s1030" o:spt="1" style="position:absolute;left:0pt;margin-left:320.5pt;margin-top:233.2pt;height:31.85pt;width:69.95pt;z-index:251664384;mso-width-relative:page;mso-height-relative:page;" fillcolor="#FFFFFF" filled="t" stroked="t" coordsize="21600,21600">
            <v:path/>
            <v:fill on="t" color2="#FFFFFF" opacity="0f" focussize="0,0"/>
            <v:stroke weight="1.5pt" color="#FF0000" joinstyle="miter"/>
            <v:imagedata o:title=""/>
            <o:lock v:ext="edit" aspectratio="f"/>
            <v:textbox>
              <w:txbxContent>
                <w:p/>
              </w:txbxContent>
            </v:textbox>
          </v:rect>
        </w:pict>
      </w:r>
      <w:r>
        <w:rPr>
          <w:sz w:val="30"/>
          <w:szCs w:val="30"/>
        </w:rPr>
        <w:pict>
          <v:rect id="_x0000_s1029" o:spid="_x0000_s1029" o:spt="1" style="position:absolute;left:0pt;margin-left:20.35pt;margin-top:25.75pt;height:31.85pt;width:142.25pt;z-index:251663360;mso-width-relative:page;mso-height-relative:page;" fillcolor="#FFFFFF" filled="t" stroked="t" coordsize="21600,21600">
            <v:path/>
            <v:fill on="t" color2="#FFFFFF" opacity="0f" focussize="0,0"/>
            <v:stroke weight="1.5pt" color="#FF0000" joinstyle="miter"/>
            <v:imagedata o:title=""/>
            <o:lock v:ext="edit" aspectratio="f"/>
            <v:textbox>
              <w:txbxContent>
                <w:p/>
              </w:txbxContent>
            </v:textbox>
          </v:rect>
        </w:pict>
      </w:r>
      <w:r>
        <w:rPr>
          <w:sz w:val="30"/>
          <w:szCs w:val="30"/>
        </w:rPr>
        <w:pict>
          <v:shape id="_x0000_s1032" o:spid="_x0000_s1032" o:spt="32" type="#_x0000_t32" style="position:absolute;left:0pt;margin-left:218.55pt;margin-top:90.9pt;height:0pt;width:106.3pt;z-index:251662336;mso-width-relative:page;mso-height-relative:page;" o:connectortype="straight" filled="f" stroked="t" coordsize="21600,21600">
            <v:path arrowok="t"/>
            <v:fill on="f" focussize="0,0"/>
            <v:stroke weight="1.75pt" color="#FF0000"/>
            <v:imagedata o:title=""/>
            <o:lock v:ext="edit"/>
          </v:shape>
        </w:pict>
      </w:r>
      <w:r>
        <w:rPr>
          <w:rFonts w:ascii="宋体" w:hAnsi="宋体" w:eastAsia="宋体" w:cs="宋体"/>
          <w:kern w:val="0"/>
          <w:sz w:val="24"/>
        </w:rPr>
        <w:drawing>
          <wp:inline distT="0" distB="0" distL="0" distR="0">
            <wp:extent cx="4893945" cy="3196590"/>
            <wp:effectExtent l="0" t="0" r="1905" b="3810"/>
            <wp:docPr id="6" name="图片 1" descr="C:\Users\Administrator\AppData\Roaming\Tencent\Users\41724330\QQ\WinTemp\RichOle\)X9R%_Q_@@E05FA`4@49K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AppData\Roaming\Tencent\Users\41724330\QQ\WinTemp\RichOle\)X9R%_Q_@@E05FA`4@49KZI.png"/>
                    <pic:cNvPicPr>
                      <a:picLocks noChangeAspect="1" noChangeArrowheads="1"/>
                    </pic:cNvPicPr>
                  </pic:nvPicPr>
                  <pic:blipFill>
                    <a:blip r:embed="rId9"/>
                    <a:srcRect l="2994" t="1752" b="1752"/>
                    <a:stretch>
                      <a:fillRect/>
                    </a:stretch>
                  </pic:blipFill>
                  <pic:spPr>
                    <a:xfrm>
                      <a:off x="0" y="0"/>
                      <a:ext cx="4893990" cy="319659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hint="eastAsia" w:ascii="宋体" w:hAnsi="宋体" w:eastAsia="宋体"/>
          <w:sz w:val="32"/>
          <w:szCs w:val="32"/>
        </w:rPr>
      </w:pPr>
      <w:r>
        <w:rPr>
          <w:rFonts w:hint="eastAsia" w:ascii="宋体" w:hAnsi="宋体" w:eastAsia="宋体"/>
          <w:sz w:val="32"/>
          <w:szCs w:val="32"/>
        </w:rPr>
        <w:t>2.</w:t>
      </w:r>
      <w:r>
        <w:rPr>
          <w:rFonts w:hint="eastAsia" w:ascii="宋体" w:hAnsi="宋体" w:eastAsia="宋体"/>
          <w:sz w:val="32"/>
          <w:szCs w:val="32"/>
          <w:lang w:eastAsia="zh-CN"/>
        </w:rPr>
        <w:t>教研室：</w:t>
      </w:r>
      <w:r>
        <w:rPr>
          <w:rFonts w:hint="eastAsia" w:ascii="宋体" w:hAnsi="宋体" w:eastAsia="宋体"/>
          <w:sz w:val="32"/>
          <w:szCs w:val="32"/>
        </w:rPr>
        <w:t>按照</w:t>
      </w:r>
      <w:r>
        <w:rPr>
          <w:rFonts w:hint="eastAsia" w:ascii="宋体" w:hAnsi="宋体" w:eastAsia="宋体"/>
          <w:b/>
          <w:bCs/>
          <w:sz w:val="32"/>
          <w:szCs w:val="32"/>
        </w:rPr>
        <w:t>附</w:t>
      </w:r>
      <w:r>
        <w:rPr>
          <w:rFonts w:hint="eastAsia" w:ascii="宋体" w:hAnsi="宋体" w:eastAsia="宋体"/>
          <w:b/>
          <w:bCs/>
          <w:sz w:val="32"/>
          <w:szCs w:val="32"/>
          <w:lang w:eastAsia="zh-CN"/>
        </w:rPr>
        <w:t>表</w:t>
      </w:r>
      <w:r>
        <w:rPr>
          <w:rFonts w:hint="eastAsia" w:ascii="宋体" w:hAnsi="宋体" w:eastAsia="宋体"/>
          <w:b/>
          <w:bCs/>
          <w:sz w:val="32"/>
          <w:szCs w:val="32"/>
        </w:rPr>
        <w:t>1教研室、教学实验中心汇总表</w:t>
      </w:r>
      <w:r>
        <w:rPr>
          <w:rFonts w:hint="eastAsia" w:ascii="宋体" w:hAnsi="宋体" w:eastAsia="宋体"/>
          <w:b w:val="0"/>
          <w:bCs w:val="0"/>
          <w:sz w:val="32"/>
          <w:szCs w:val="32"/>
          <w:lang w:eastAsia="zh-CN"/>
        </w:rPr>
        <w:t>填</w:t>
      </w:r>
      <w:r>
        <w:rPr>
          <w:rFonts w:hint="eastAsia" w:ascii="宋体" w:hAnsi="宋体" w:eastAsia="宋体"/>
          <w:sz w:val="32"/>
          <w:szCs w:val="32"/>
        </w:rPr>
        <w:t>入完整的教研室</w:t>
      </w:r>
      <w:r>
        <w:rPr>
          <w:rFonts w:hint="eastAsia" w:ascii="宋体" w:hAnsi="宋体" w:eastAsia="宋体"/>
          <w:sz w:val="32"/>
          <w:szCs w:val="32"/>
          <w:lang w:eastAsia="zh-CN"/>
        </w:rPr>
        <w:t>或教学实验中心</w:t>
      </w:r>
      <w:r>
        <w:rPr>
          <w:rFonts w:hint="eastAsia" w:ascii="宋体" w:hAnsi="宋体" w:eastAsia="宋体"/>
          <w:sz w:val="32"/>
          <w:szCs w:val="32"/>
        </w:rPr>
        <w:t>名称。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b/>
          <w:bCs w:val="0"/>
          <w:sz w:val="24"/>
        </w:rPr>
      </w:pPr>
      <w:r>
        <w:rPr>
          <w:rFonts w:hint="eastAsia" w:ascii="宋体" w:hAnsi="宋体" w:eastAsia="宋体"/>
          <w:b w:val="0"/>
          <w:bCs/>
          <w:sz w:val="32"/>
          <w:szCs w:val="32"/>
          <w:lang w:val="en-US" w:eastAsia="zh-CN"/>
        </w:rPr>
        <w:t>3.现任职称：点击输入框，在下拉菜单中选择自己现任职称即可。</w:t>
      </w:r>
      <w:r>
        <w:rPr>
          <w:rFonts w:hint="eastAsia" w:ascii="宋体" w:hAnsi="宋体" w:eastAsia="宋体"/>
          <w:b/>
          <w:bCs w:val="0"/>
          <w:sz w:val="32"/>
          <w:szCs w:val="32"/>
          <w:u w:val="single"/>
          <w:lang w:val="en-US" w:eastAsia="zh-CN"/>
        </w:rPr>
        <w:t>注意：现任职称选其他，还需在新出的输入框中填写现任职称，如实验师等</w:t>
      </w:r>
      <w:r>
        <w:rPr>
          <w:rFonts w:hint="eastAsia" w:ascii="宋体" w:hAnsi="宋体" w:eastAsia="宋体"/>
          <w:b/>
          <w:bCs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宋体"/>
          <w:b w:val="0"/>
          <w:bCs/>
          <w:sz w:val="32"/>
          <w:szCs w:val="32"/>
          <w:lang w:val="en-US" w:eastAsia="zh-CN"/>
        </w:rPr>
      </w:pPr>
      <w:r>
        <w:rPr>
          <w:rFonts w:hint="eastAsia" w:ascii="宋体" w:hAnsi="宋体" w:eastAsia="宋体"/>
          <w:b w:val="0"/>
          <w:bCs/>
          <w:sz w:val="32"/>
          <w:szCs w:val="32"/>
          <w:lang w:val="en-US" w:eastAsia="zh-CN"/>
        </w:rPr>
        <w:t>4.任现职以来开始时间：点击输入框，在跳出的日期栏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b w:val="0"/>
          <w:bCs/>
          <w:sz w:val="32"/>
          <w:szCs w:val="32"/>
          <w:lang w:val="en-US" w:eastAsia="zh-CN"/>
        </w:rPr>
      </w:pPr>
      <w:r>
        <w:rPr>
          <w:rFonts w:hint="eastAsia" w:ascii="宋体" w:hAnsi="宋体" w:eastAsia="宋体"/>
          <w:b w:val="0"/>
          <w:bCs/>
          <w:sz w:val="32"/>
          <w:szCs w:val="32"/>
          <w:lang w:val="en-US" w:eastAsia="zh-CN"/>
        </w:rPr>
        <w:t>选择自己任现职的开始时间（以文件时间为准）即可。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bCs w:val="0"/>
          <w:sz w:val="32"/>
          <w:szCs w:val="32"/>
          <w:lang w:val="en-US" w:eastAsia="zh-CN"/>
        </w:rPr>
      </w:pPr>
      <w:r>
        <w:rPr>
          <w:rFonts w:hint="eastAsia" w:ascii="宋体" w:hAnsi="宋体" w:eastAsia="宋体"/>
          <w:b w:val="0"/>
          <w:bCs/>
          <w:sz w:val="32"/>
          <w:szCs w:val="32"/>
          <w:lang w:val="en-US" w:eastAsia="zh-CN"/>
        </w:rPr>
        <w:t>5.教师类别：点击的输入框，在下拉菜单中选择自己的对应的教师身份（公共课类教师、体育类教师、艺术类教师、除公共课、体育、艺术类的教师、辅导员）即可。</w:t>
      </w:r>
      <w:r>
        <w:rPr>
          <w:rFonts w:hint="eastAsia" w:ascii="宋体" w:hAnsi="宋体" w:eastAsia="宋体"/>
          <w:b/>
          <w:bCs w:val="0"/>
          <w:sz w:val="32"/>
          <w:szCs w:val="32"/>
          <w:u w:val="single"/>
          <w:lang w:val="en-US" w:eastAsia="zh-CN"/>
        </w:rPr>
        <w:t>注意：请慎重选择，选择后教学效果等将按照教师类别进行认定。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bCs/>
          <w:sz w:val="32"/>
          <w:szCs w:val="32"/>
          <w:highlight w:val="yellow"/>
        </w:rPr>
      </w:pPr>
      <w:r>
        <w:rPr>
          <w:rFonts w:hint="eastAsia" w:ascii="宋体" w:hAnsi="宋体" w:eastAsia="宋体"/>
          <w:sz w:val="32"/>
          <w:szCs w:val="32"/>
          <w:highlight w:val="yellow"/>
        </w:rPr>
        <w:t>（</w:t>
      </w:r>
      <w:r>
        <w:rPr>
          <w:rFonts w:hint="eastAsia" w:ascii="宋体" w:hAnsi="宋体" w:eastAsia="宋体"/>
          <w:sz w:val="32"/>
          <w:szCs w:val="32"/>
          <w:highlight w:val="yellow"/>
          <w:lang w:eastAsia="zh-CN"/>
        </w:rPr>
        <w:t>三</w:t>
      </w:r>
      <w:r>
        <w:rPr>
          <w:rFonts w:hint="eastAsia" w:ascii="宋体" w:hAnsi="宋体" w:eastAsia="宋体"/>
          <w:sz w:val="32"/>
          <w:szCs w:val="32"/>
          <w:highlight w:val="yellow"/>
        </w:rPr>
        <w:t>）</w:t>
      </w:r>
      <w:r>
        <w:rPr>
          <w:rFonts w:hint="eastAsia" w:ascii="宋体" w:hAnsi="宋体" w:eastAsia="宋体"/>
          <w:sz w:val="32"/>
          <w:szCs w:val="32"/>
          <w:highlight w:val="yellow"/>
          <w:lang w:eastAsia="zh-CN"/>
        </w:rPr>
        <w:t>工作量统计版块</w:t>
      </w:r>
      <w:r>
        <w:rPr>
          <w:rFonts w:hint="eastAsia" w:ascii="宋体" w:hAnsi="宋体" w:eastAsia="宋体"/>
          <w:b/>
          <w:bCs/>
          <w:sz w:val="32"/>
          <w:szCs w:val="32"/>
          <w:highlight w:val="yellow"/>
        </w:rPr>
        <w:t>（必填项）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填写说明：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①学年学期按照年度/年度-学期（2021/2022-1）填写；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②课程名称需写全称，与教学任务一致；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③课程类别从下拉菜单中</w:t>
      </w:r>
      <w:bookmarkStart w:id="0" w:name="_GoBack"/>
      <w:bookmarkEnd w:id="0"/>
      <w:r>
        <w:rPr>
          <w:rFonts w:hint="eastAsia" w:ascii="楷体_GB2312" w:hAnsi="楷体_GB2312" w:eastAsia="楷体_GB2312" w:cs="楷体_GB2312"/>
          <w:b/>
          <w:bCs/>
          <w:sz w:val="32"/>
          <w:szCs w:val="32"/>
          <w:u w:val="none"/>
          <w:lang w:val="en-US" w:eastAsia="zh-CN"/>
        </w:rPr>
        <w:t>选择对应类别，应与培养方案一致；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④按照实际授课学时填写课程的理论学时数及实验学时数，总学时数由两种学时自动计算；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⑤授课对象按照年级专业班级（19中药1-2班）填写；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⑥任务来源从下拉菜单中选择对应来源；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⑦校本部老师任现职以来第一学期及最后一学期授课原件（教研室、开课部门、教务处公章、负责人签名齐全）扫描件需上传，其余学期不需上传，由教务处统一核算。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⑧附属医院人员，本人任现职以来所有学期授课进程表原件（教研室、开课部门、教务处公章、负责人签名齐全）扫描件均需上传。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lang w:val="en-US" w:eastAsia="zh-CN"/>
        </w:rPr>
      </w:pPr>
      <w:r>
        <w:rPr>
          <w:rFonts w:hint="eastAsia" w:ascii="宋体" w:hAnsi="宋体" w:eastAsia="宋体"/>
          <w:b w:val="0"/>
          <w:bCs w:val="0"/>
          <w:sz w:val="32"/>
          <w:szCs w:val="32"/>
          <w:lang w:val="en-US" w:eastAsia="zh-CN"/>
        </w:rPr>
        <w:t>1.皖南医学院2022年申报教学系列职称教学工作量统计表：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lang w:val="en-US" w:eastAsia="zh-CN"/>
        </w:rPr>
      </w:pPr>
      <w:r>
        <w:rPr>
          <w:rFonts w:hint="eastAsia" w:ascii="宋体" w:hAnsi="宋体" w:eastAsia="宋体"/>
          <w:b w:val="0"/>
          <w:bCs w:val="0"/>
          <w:sz w:val="32"/>
          <w:szCs w:val="32"/>
          <w:lang w:val="en-US" w:eastAsia="zh-CN"/>
        </w:rPr>
        <w:t>（1）按照下图模板填写，通过</w:t>
      </w:r>
      <w:r>
        <w:rPr>
          <w:rFonts w:hint="eastAsia" w:ascii="宋体" w:hAnsi="宋体" w:eastAsia="宋体"/>
          <w:b w:val="0"/>
          <w:bCs w:val="0"/>
          <w:sz w:val="32"/>
          <w:szCs w:val="32"/>
          <w:u w:val="single"/>
          <w:lang w:val="en-US" w:eastAsia="zh-CN"/>
        </w:rPr>
        <w:t>左右拉动进度条填写各项</w:t>
      </w:r>
      <w:r>
        <w:rPr>
          <w:rFonts w:hint="eastAsia" w:ascii="宋体" w:hAnsi="宋体" w:eastAsia="宋体"/>
          <w:b w:val="0"/>
          <w:bCs w:val="0"/>
          <w:sz w:val="32"/>
          <w:szCs w:val="32"/>
          <w:lang w:val="en-US" w:eastAsia="zh-CN"/>
        </w:rPr>
        <w:t>。</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319905" cy="511810"/>
            <wp:effectExtent l="0" t="0" r="4445" b="254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0"/>
                    <a:stretch>
                      <a:fillRect/>
                    </a:stretch>
                  </pic:blipFill>
                  <pic:spPr>
                    <a:xfrm>
                      <a:off x="0" y="0"/>
                      <a:ext cx="4319905" cy="511810"/>
                    </a:xfrm>
                    <a:prstGeom prst="rect">
                      <a:avLst/>
                    </a:prstGeom>
                    <a:noFill/>
                    <a:ln w="9525">
                      <a:noFill/>
                    </a:ln>
                  </pic:spPr>
                </pic:pic>
              </a:graphicData>
            </a:graphic>
          </wp:inline>
        </w:drawing>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039995" cy="544830"/>
            <wp:effectExtent l="0" t="0" r="8255" b="7620"/>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11"/>
                    <a:stretch>
                      <a:fillRect/>
                    </a:stretch>
                  </pic:blipFill>
                  <pic:spPr>
                    <a:xfrm>
                      <a:off x="0" y="0"/>
                      <a:ext cx="5039995" cy="544830"/>
                    </a:xfrm>
                    <a:prstGeom prst="rect">
                      <a:avLst/>
                    </a:prstGeom>
                    <a:noFill/>
                    <a:ln w="9525">
                      <a:noFill/>
                    </a:ln>
                  </pic:spPr>
                </pic:pic>
              </a:graphicData>
            </a:graphic>
          </wp:inline>
        </w:drawing>
      </w:r>
    </w:p>
    <w:p>
      <w:pPr>
        <w:numPr>
          <w:ilvl w:val="0"/>
          <w:numId w:val="0"/>
        </w:numPr>
        <w:ind w:firstLine="480" w:firstLineChars="200"/>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319905" cy="527685"/>
            <wp:effectExtent l="0" t="0" r="4445" b="5715"/>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12"/>
                    <a:srcRect b="15291"/>
                    <a:stretch>
                      <a:fillRect/>
                    </a:stretch>
                  </pic:blipFill>
                  <pic:spPr>
                    <a:xfrm>
                      <a:off x="0" y="0"/>
                      <a:ext cx="4319905" cy="527685"/>
                    </a:xfrm>
                    <a:prstGeom prst="rect">
                      <a:avLst/>
                    </a:prstGeom>
                    <a:noFill/>
                    <a:ln w="9525">
                      <a:noFill/>
                    </a:ln>
                  </pic:spPr>
                </pic:pic>
              </a:graphicData>
            </a:graphic>
          </wp:inline>
        </w:drawing>
      </w:r>
    </w:p>
    <w:p>
      <w:pPr>
        <w:numPr>
          <w:ilvl w:val="0"/>
          <w:numId w:val="0"/>
        </w:numPr>
        <w:jc w:val="center"/>
        <w:rPr>
          <w:rFonts w:hint="eastAsia" w:ascii="宋体" w:hAnsi="宋体" w:eastAsia="宋体"/>
          <w:b w:val="0"/>
          <w:bCs w:val="0"/>
          <w:sz w:val="32"/>
          <w:szCs w:val="32"/>
          <w:u w:val="single"/>
          <w:lang w:val="en-US" w:eastAsia="zh-CN"/>
        </w:rPr>
      </w:pPr>
      <w:r>
        <w:rPr>
          <w:rFonts w:hint="eastAsia" w:ascii="宋体" w:hAnsi="宋体" w:eastAsia="宋体"/>
          <w:b w:val="0"/>
          <w:bCs w:val="0"/>
          <w:sz w:val="32"/>
          <w:szCs w:val="32"/>
          <w:u w:val="single"/>
          <w:lang w:val="en-US" w:eastAsia="zh-CN"/>
        </w:rPr>
        <w:drawing>
          <wp:inline distT="0" distB="0" distL="114300" distR="114300">
            <wp:extent cx="4702810" cy="2888615"/>
            <wp:effectExtent l="0" t="0" r="2540" b="6985"/>
            <wp:docPr id="19" name="图片 19" descr="20-21-2药事管理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1-2药事管理学"/>
                    <pic:cNvPicPr>
                      <a:picLocks noChangeAspect="1"/>
                    </pic:cNvPicPr>
                  </pic:nvPicPr>
                  <pic:blipFill>
                    <a:blip r:embed="rId13"/>
                    <a:srcRect l="3980" t="6918" r="6694" b="15374"/>
                    <a:stretch>
                      <a:fillRect/>
                    </a:stretch>
                  </pic:blipFill>
                  <pic:spPr>
                    <a:xfrm>
                      <a:off x="0" y="0"/>
                      <a:ext cx="4702810" cy="28886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b/>
          <w:bCs/>
          <w:sz w:val="24"/>
        </w:rPr>
      </w:pPr>
      <w:r>
        <w:rPr>
          <w:rFonts w:hint="eastAsia" w:ascii="宋体" w:hAnsi="宋体" w:eastAsia="宋体"/>
          <w:b w:val="0"/>
          <w:bCs w:val="0"/>
          <w:sz w:val="32"/>
          <w:szCs w:val="32"/>
          <w:lang w:val="en-US" w:eastAsia="zh-CN"/>
        </w:rPr>
        <w:t>（2）一门课程相关信息填写完成后，点击“+添加”增加填写项，直至课程工作量填写完整。</w:t>
      </w:r>
      <w:r>
        <w:rPr>
          <w:rFonts w:hint="eastAsia" w:ascii="宋体" w:hAnsi="宋体" w:eastAsia="宋体"/>
          <w:b/>
          <w:bCs/>
          <w:sz w:val="32"/>
          <w:szCs w:val="32"/>
          <w:u w:val="single"/>
          <w:lang w:val="en-US" w:eastAsia="zh-CN"/>
        </w:rPr>
        <w:t>注意：</w:t>
      </w:r>
      <w:r>
        <w:rPr>
          <w:rFonts w:hint="eastAsia" w:ascii="宋体" w:hAnsi="宋体" w:eastAsia="宋体"/>
          <w:b w:val="0"/>
          <w:bCs w:val="0"/>
          <w:sz w:val="32"/>
          <w:szCs w:val="32"/>
          <w:u w:val="single"/>
          <w:lang w:val="en-US" w:eastAsia="zh-CN"/>
        </w:rPr>
        <w:t>请</w:t>
      </w:r>
      <w:r>
        <w:rPr>
          <w:rFonts w:hint="eastAsia" w:ascii="宋体" w:hAnsi="宋体" w:eastAsia="宋体"/>
          <w:b/>
          <w:bCs/>
          <w:sz w:val="32"/>
          <w:szCs w:val="32"/>
          <w:u w:val="single"/>
          <w:lang w:val="en-US" w:eastAsia="zh-CN"/>
        </w:rPr>
        <w:t>按照学期先后顺序填写，从任现职以来填写至本学期。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u w:val="none"/>
          <w:lang w:val="en-US" w:eastAsia="zh-CN"/>
        </w:rPr>
      </w:pPr>
      <w:r>
        <w:rPr>
          <w:rFonts w:hint="eastAsia" w:ascii="宋体" w:hAnsi="宋体" w:eastAsia="宋体"/>
          <w:b w:val="0"/>
          <w:bCs w:val="0"/>
          <w:sz w:val="32"/>
          <w:szCs w:val="32"/>
          <w:u w:val="none"/>
          <w:lang w:val="en-US" w:eastAsia="zh-CN"/>
        </w:rPr>
        <w:t>2.是否有其他需要说明的情况：如有产假、挂职、攻读学位、访学培训等情况，请在下拉菜单中选“是”，无上述情况选“否”。选“是”会跳出其他情况填写栏，请按照下图模板填写其他情况并上传相关证明材料（</w:t>
      </w:r>
      <w:r>
        <w:rPr>
          <w:rFonts w:hint="eastAsia" w:ascii="宋体" w:hAnsi="宋体" w:eastAsia="宋体"/>
          <w:b/>
          <w:bCs/>
          <w:sz w:val="32"/>
          <w:szCs w:val="32"/>
          <w:u w:val="single"/>
          <w:lang w:val="en-US" w:eastAsia="zh-CN"/>
        </w:rPr>
        <w:t>注意：证明材料应为人事处或相关管理部门审批的假条、出具的证明等盖章原件扫描上传</w:t>
      </w:r>
      <w:r>
        <w:rPr>
          <w:rFonts w:hint="eastAsia" w:ascii="宋体" w:hAnsi="宋体" w:eastAsia="宋体"/>
          <w:b w:val="0"/>
          <w:bCs w:val="0"/>
          <w:sz w:val="32"/>
          <w:szCs w:val="32"/>
          <w:u w:val="none"/>
          <w:lang w:val="en-US" w:eastAsia="zh-CN"/>
        </w:rPr>
        <w:t>）。有多种情况可以通过“+添加”增加填写项。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highlight w:val="none"/>
          <w:u w:val="none"/>
          <w:lang w:val="en-US" w:eastAsia="zh-CN"/>
        </w:rPr>
      </w:pPr>
      <w:r>
        <w:rPr>
          <w:rFonts w:hint="eastAsia" w:ascii="宋体" w:hAnsi="宋体" w:eastAsia="宋体"/>
          <w:b w:val="0"/>
          <w:bCs w:val="0"/>
          <w:sz w:val="32"/>
          <w:szCs w:val="32"/>
          <w:highlight w:val="none"/>
          <w:u w:val="none"/>
          <w:lang w:val="en-US" w:eastAsia="zh-CN"/>
        </w:rPr>
        <w:t>3.其中在任现职期间系统完成讲授的课程：</w:t>
      </w:r>
      <w:r>
        <w:rPr>
          <w:rFonts w:hint="eastAsia" w:ascii="宋体" w:hAnsi="宋体" w:eastAsia="宋体"/>
          <w:b/>
          <w:bCs/>
          <w:sz w:val="32"/>
          <w:szCs w:val="32"/>
          <w:highlight w:val="none"/>
          <w:u w:val="single"/>
          <w:lang w:val="en-US" w:eastAsia="zh-CN"/>
        </w:rPr>
        <w:t>注意：系统完成课程需为任现职以来完整讲授课程。</w:t>
      </w:r>
      <w:r>
        <w:rPr>
          <w:rFonts w:hint="eastAsia" w:ascii="宋体" w:hAnsi="宋体" w:eastAsia="宋体"/>
          <w:b w:val="0"/>
          <w:bCs w:val="0"/>
          <w:sz w:val="32"/>
          <w:szCs w:val="32"/>
          <w:highlight w:val="none"/>
          <w:u w:val="none"/>
          <w:lang w:val="en-US" w:eastAsia="zh-CN"/>
        </w:rPr>
        <w:t>课程名称应与培养方案一致，并点击</w:t>
      </w:r>
      <w:r>
        <w:rPr>
          <w:rFonts w:hint="eastAsia" w:ascii="宋体" w:hAnsi="宋体" w:eastAsia="宋体"/>
          <w:b w:val="0"/>
          <w:bCs w:val="0"/>
          <w:sz w:val="32"/>
          <w:szCs w:val="32"/>
          <w:highlight w:val="none"/>
          <w:u w:val="none"/>
          <w:lang w:val="en-US" w:eastAsia="zh-CN"/>
        </w:rPr>
        <w:drawing>
          <wp:inline distT="0" distB="0" distL="114300" distR="114300">
            <wp:extent cx="1933575" cy="405130"/>
            <wp:effectExtent l="0" t="0" r="9525" b="13970"/>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14"/>
                    <a:stretch>
                      <a:fillRect/>
                    </a:stretch>
                  </pic:blipFill>
                  <pic:spPr>
                    <a:xfrm>
                      <a:off x="0" y="0"/>
                      <a:ext cx="1933575" cy="405130"/>
                    </a:xfrm>
                    <a:prstGeom prst="rect">
                      <a:avLst/>
                    </a:prstGeom>
                    <a:noFill/>
                    <a:ln w="9525">
                      <a:noFill/>
                    </a:ln>
                  </pic:spPr>
                </pic:pic>
              </a:graphicData>
            </a:graphic>
          </wp:inline>
        </w:drawing>
      </w:r>
      <w:r>
        <w:rPr>
          <w:rFonts w:hint="eastAsia" w:ascii="宋体" w:hAnsi="宋体" w:eastAsia="宋体"/>
          <w:b w:val="0"/>
          <w:bCs w:val="0"/>
          <w:sz w:val="32"/>
          <w:szCs w:val="32"/>
          <w:highlight w:val="none"/>
          <w:u w:val="none"/>
          <w:lang w:val="en-US" w:eastAsia="zh-CN"/>
        </w:rPr>
        <w:t>上传该门课程授课进程表（能表明系统授课进程表即可）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textAlignment w:val="auto"/>
        <w:rPr>
          <w:rFonts w:hint="eastAsia" w:ascii="宋体" w:hAnsi="宋体" w:eastAsia="宋体"/>
          <w:b w:val="0"/>
          <w:bCs w:val="0"/>
          <w:sz w:val="32"/>
          <w:szCs w:val="32"/>
          <w:u w:val="none"/>
          <w:lang w:val="en-US" w:eastAsia="zh-CN"/>
        </w:rPr>
      </w:pPr>
      <w:r>
        <w:rPr>
          <w:rFonts w:hint="eastAsia" w:ascii="宋体" w:hAnsi="宋体" w:eastAsia="宋体"/>
          <w:b w:val="0"/>
          <w:bCs w:val="0"/>
          <w:sz w:val="32"/>
          <w:szCs w:val="32"/>
          <w:u w:val="none"/>
          <w:lang w:val="en-US" w:eastAsia="zh-CN"/>
        </w:rPr>
        <w:t>4.总学时：自动计算不需填写。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textAlignment w:val="auto"/>
        <w:rPr>
          <w:rFonts w:hint="default" w:ascii="宋体" w:hAnsi="宋体" w:eastAsia="宋体"/>
          <w:b w:val="0"/>
          <w:bCs w:val="0"/>
          <w:sz w:val="32"/>
          <w:szCs w:val="32"/>
          <w:u w:val="none"/>
          <w:lang w:val="en-US" w:eastAsia="zh-CN"/>
        </w:rPr>
      </w:pPr>
      <w:r>
        <w:rPr>
          <w:rFonts w:hint="eastAsia" w:ascii="宋体" w:hAnsi="宋体" w:eastAsia="宋体"/>
          <w:b w:val="0"/>
          <w:bCs w:val="0"/>
          <w:sz w:val="32"/>
          <w:szCs w:val="32"/>
          <w:u w:val="none"/>
          <w:lang w:val="en-US" w:eastAsia="zh-CN"/>
        </w:rPr>
        <w:t>5.任现职以来总学年度：需减去特殊情况对应学年学期（一学期为0.5年）后填写具体数字，</w:t>
      </w:r>
      <w:r>
        <w:rPr>
          <w:rFonts w:hint="eastAsia" w:ascii="宋体" w:hAnsi="宋体" w:eastAsia="宋体"/>
          <w:b/>
          <w:bCs/>
          <w:sz w:val="32"/>
          <w:szCs w:val="32"/>
          <w:u w:val="single"/>
          <w:lang w:val="en-US" w:eastAsia="zh-CN"/>
        </w:rPr>
        <w:t>注意：仅填写整数，如有小数只能为0.5。</w:t>
      </w:r>
      <w:r>
        <w:rPr>
          <w:rFonts w:hint="eastAsia" w:ascii="宋体" w:hAnsi="宋体" w:eastAsia="宋体"/>
          <w:b w:val="0"/>
          <w:bCs w:val="0"/>
          <w:sz w:val="32"/>
          <w:szCs w:val="32"/>
          <w:u w:val="none"/>
          <w:lang w:val="en-US" w:eastAsia="zh-CN"/>
        </w:rPr>
        <w:t>填写后，将自动计算学年平均学时。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宋体"/>
          <w:b w:val="0"/>
          <w:bCs w:val="0"/>
          <w:sz w:val="32"/>
          <w:szCs w:val="32"/>
          <w:highlight w:val="yellow"/>
          <w:u w:val="none"/>
          <w:lang w:val="en-US" w:eastAsia="zh-CN"/>
        </w:rPr>
      </w:pPr>
      <w:r>
        <w:rPr>
          <w:rFonts w:hint="eastAsia" w:ascii="宋体" w:hAnsi="宋体" w:eastAsia="宋体"/>
          <w:b w:val="0"/>
          <w:bCs w:val="0"/>
          <w:sz w:val="32"/>
          <w:szCs w:val="32"/>
          <w:highlight w:val="yellow"/>
          <w:u w:val="none"/>
          <w:lang w:val="en-US" w:eastAsia="zh-CN"/>
        </w:rPr>
        <w:t>（四）教学效果版块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填写说明：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①教学效果仅认可政府部门主办的赛事，以获奖证书或相应的文件落款盖章的单位为准，如为各类委员会、协会、学会等非政府部门举办，需提供政府部门委托或授权主办该赛事的证明材料方可认定相应的级别或类别。相应等级具体参看附表2教学效果分类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②未经学校统一检查验收的大学生创新创业训练计划项目的阶段性成果认定，需提供与课题直接相关并附有课题基金号的公开发表的论文，或已授权的专利。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bCs/>
          <w:sz w:val="32"/>
          <w:szCs w:val="32"/>
          <w:u w:val="single"/>
          <w:lang w:val="en-US" w:eastAsia="zh-CN"/>
        </w:rPr>
      </w:pPr>
      <w:r>
        <w:rPr>
          <w:rFonts w:hint="eastAsia" w:ascii="宋体" w:hAnsi="宋体" w:eastAsia="宋体"/>
          <w:b w:val="0"/>
          <w:bCs w:val="0"/>
          <w:sz w:val="32"/>
          <w:szCs w:val="32"/>
          <w:lang w:val="en-US" w:eastAsia="zh-CN"/>
        </w:rPr>
        <w:t>1.教务处已将第一指导教师相关</w:t>
      </w:r>
      <w:r>
        <w:rPr>
          <w:rFonts w:hint="eastAsia" w:ascii="宋体" w:hAnsi="宋体" w:eastAsia="宋体"/>
          <w:b w:val="0"/>
          <w:bCs w:val="0"/>
          <w:sz w:val="32"/>
          <w:szCs w:val="32"/>
          <w:u w:val="none"/>
          <w:lang w:val="en-US" w:eastAsia="zh-CN"/>
        </w:rPr>
        <w:t>大学生创新创业训练计划项目</w:t>
      </w:r>
      <w:r>
        <w:rPr>
          <w:rFonts w:hint="eastAsia" w:ascii="宋体" w:hAnsi="宋体" w:eastAsia="宋体"/>
          <w:b w:val="0"/>
          <w:bCs w:val="0"/>
          <w:sz w:val="32"/>
          <w:szCs w:val="32"/>
          <w:lang w:val="en-US" w:eastAsia="zh-CN"/>
        </w:rPr>
        <w:t>导入系统，点击“选择数据”即可看到自己指导的项目信息，点击项目条目前的选择框选中该项目，</w:t>
      </w:r>
      <w:r>
        <w:rPr>
          <w:rFonts w:hint="eastAsia" w:ascii="宋体" w:hAnsi="宋体" w:eastAsia="宋体"/>
          <w:b w:val="0"/>
          <w:bCs w:val="0"/>
          <w:sz w:val="32"/>
          <w:szCs w:val="32"/>
          <w:u w:val="none"/>
          <w:lang w:val="en-US" w:eastAsia="zh-CN"/>
        </w:rPr>
        <w:t>再点击确定，该项目即自动填入表格</w:t>
      </w:r>
      <w:r>
        <w:rPr>
          <w:rFonts w:hint="eastAsia" w:ascii="宋体" w:hAnsi="宋体" w:eastAsia="宋体"/>
          <w:b w:val="0"/>
          <w:bCs w:val="0"/>
          <w:sz w:val="32"/>
          <w:szCs w:val="32"/>
          <w:lang w:val="en-US" w:eastAsia="zh-CN"/>
        </w:rPr>
        <w:t>。</w:t>
      </w:r>
      <w:r>
        <w:rPr>
          <w:rFonts w:hint="eastAsia" w:ascii="宋体" w:hAnsi="宋体" w:eastAsia="宋体"/>
          <w:b/>
          <w:bCs/>
          <w:sz w:val="32"/>
          <w:szCs w:val="32"/>
          <w:u w:val="single"/>
          <w:lang w:val="en-US" w:eastAsia="zh-CN"/>
        </w:rPr>
        <w:t>注意：一次只能选择一条数据。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u w:val="single"/>
          <w:lang w:val="en-US" w:eastAsia="zh-CN"/>
        </w:rPr>
      </w:pPr>
      <w:r>
        <w:rPr>
          <w:rFonts w:hint="eastAsia" w:ascii="宋体" w:hAnsi="宋体" w:eastAsia="宋体"/>
          <w:b w:val="0"/>
          <w:bCs w:val="0"/>
          <w:sz w:val="32"/>
          <w:szCs w:val="32"/>
          <w:u w:val="none"/>
          <w:lang w:val="en-US" w:eastAsia="zh-CN"/>
        </w:rPr>
        <w:t>2.多条数据可点击“+添加”增加填写项，然后重复1的操作步骤。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u w:val="single"/>
          <w:lang w:val="en-US" w:eastAsia="zh-CN"/>
        </w:rPr>
      </w:pPr>
      <w:r>
        <w:rPr>
          <w:rFonts w:hint="eastAsia" w:ascii="宋体" w:hAnsi="宋体" w:eastAsia="宋体"/>
          <w:b w:val="0"/>
          <w:bCs w:val="0"/>
          <w:sz w:val="32"/>
          <w:szCs w:val="32"/>
          <w:u w:val="none"/>
          <w:lang w:val="en-US" w:eastAsia="zh-CN"/>
        </w:rPr>
        <w:t>3.除</w:t>
      </w:r>
      <w:r>
        <w:rPr>
          <w:rFonts w:hint="eastAsia" w:ascii="宋体" w:hAnsi="宋体" w:eastAsia="宋体"/>
          <w:b w:val="0"/>
          <w:bCs w:val="0"/>
          <w:sz w:val="32"/>
          <w:szCs w:val="32"/>
          <w:lang w:val="en-US" w:eastAsia="zh-CN"/>
        </w:rPr>
        <w:t>导入数据外、</w:t>
      </w:r>
      <w:r>
        <w:rPr>
          <w:rFonts w:hint="eastAsia" w:ascii="宋体" w:hAnsi="宋体" w:eastAsia="宋体"/>
          <w:b w:val="0"/>
          <w:bCs w:val="0"/>
          <w:sz w:val="32"/>
          <w:szCs w:val="32"/>
          <w:u w:val="none"/>
          <w:lang w:val="en-US" w:eastAsia="zh-CN"/>
        </w:rPr>
        <w:t>非大学生创新创业训练计划项目</w:t>
      </w:r>
      <w:r>
        <w:rPr>
          <w:rFonts w:hint="eastAsia" w:ascii="宋体" w:hAnsi="宋体" w:eastAsia="宋体"/>
          <w:b w:val="0"/>
          <w:bCs w:val="0"/>
          <w:sz w:val="32"/>
          <w:szCs w:val="32"/>
          <w:lang w:val="en-US" w:eastAsia="zh-CN"/>
        </w:rPr>
        <w:t>的教学效果，请在下方填写框中将教学效果按照名称、时间、类别、是否有阶段性成果填入，阶段性成果为“有”请上传证明材料</w:t>
      </w:r>
      <w:r>
        <w:rPr>
          <w:rFonts w:hint="eastAsia" w:ascii="宋体" w:hAnsi="宋体" w:eastAsia="宋体"/>
          <w:b w:val="0"/>
          <w:bCs w:val="0"/>
          <w:sz w:val="32"/>
          <w:szCs w:val="32"/>
          <w:u w:val="none"/>
          <w:lang w:val="en-US" w:eastAsia="zh-CN"/>
        </w:rPr>
        <w:t>。</w:t>
      </w:r>
      <w:r>
        <w:rPr>
          <w:rFonts w:hint="eastAsia" w:ascii="宋体" w:hAnsi="宋体" w:eastAsia="宋体"/>
          <w:b/>
          <w:bCs/>
          <w:sz w:val="32"/>
          <w:szCs w:val="32"/>
          <w:u w:val="single"/>
          <w:lang w:val="en-US" w:eastAsia="zh-CN"/>
        </w:rPr>
        <w:t>注意：具体要求见“（四）教学效果填写说明”。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宋体"/>
          <w:b w:val="0"/>
          <w:bCs w:val="0"/>
          <w:sz w:val="32"/>
          <w:szCs w:val="32"/>
          <w:u w:val="single"/>
          <w:lang w:val="en-US" w:eastAsia="zh-CN"/>
        </w:rPr>
      </w:pPr>
      <w:r>
        <w:rPr>
          <w:rFonts w:hint="eastAsia" w:ascii="宋体" w:hAnsi="宋体" w:eastAsia="宋体"/>
          <w:b w:val="0"/>
          <w:bCs w:val="0"/>
          <w:sz w:val="32"/>
          <w:szCs w:val="32"/>
          <w:u w:val="none"/>
          <w:lang w:val="en-US" w:eastAsia="zh-CN"/>
        </w:rPr>
        <w:t>4.有1条以上数据时，如删除数据直接点击该数据右上方删除图标即可删除，仅有1条数据不能删除。</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039995" cy="260350"/>
            <wp:effectExtent l="0" t="0" r="8255" b="6350"/>
            <wp:docPr id="2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6"/>
                    <pic:cNvPicPr>
                      <a:picLocks noChangeAspect="1"/>
                    </pic:cNvPicPr>
                  </pic:nvPicPr>
                  <pic:blipFill>
                    <a:blip r:embed="rId15"/>
                    <a:stretch>
                      <a:fillRect/>
                    </a:stretch>
                  </pic:blipFill>
                  <pic:spPr>
                    <a:xfrm>
                      <a:off x="0" y="0"/>
                      <a:ext cx="5039995" cy="2603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highlight w:val="yellow"/>
          <w:u w:val="none"/>
          <w:lang w:val="en-US" w:eastAsia="zh-CN"/>
        </w:rPr>
      </w:pPr>
      <w:r>
        <w:rPr>
          <w:rFonts w:hint="eastAsia" w:ascii="宋体" w:hAnsi="宋体" w:eastAsia="宋体"/>
          <w:b w:val="0"/>
          <w:bCs w:val="0"/>
          <w:sz w:val="32"/>
          <w:szCs w:val="32"/>
          <w:highlight w:val="yellow"/>
          <w:u w:val="none"/>
          <w:lang w:val="en-US" w:eastAsia="zh-CN"/>
        </w:rPr>
        <w:t>（五）教学研究与改革版块</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宋体" w:hAnsi="宋体" w:eastAsia="宋体"/>
          <w:sz w:val="32"/>
          <w:szCs w:val="32"/>
          <w:u w:val="single"/>
        </w:rPr>
      </w:pPr>
      <w:r>
        <w:rPr>
          <w:rFonts w:hint="eastAsia" w:ascii="宋体" w:hAnsi="宋体" w:eastAsia="宋体"/>
          <w:b/>
          <w:sz w:val="32"/>
          <w:szCs w:val="32"/>
          <w:u w:val="single"/>
          <w:lang w:eastAsia="zh-CN"/>
        </w:rPr>
        <w:t>特别说明</w:t>
      </w:r>
      <w:r>
        <w:rPr>
          <w:rFonts w:hint="eastAsia" w:ascii="宋体" w:hAnsi="宋体" w:eastAsia="宋体"/>
          <w:b/>
          <w:sz w:val="32"/>
          <w:szCs w:val="32"/>
          <w:u w:val="single"/>
        </w:rPr>
        <w:t>：</w:t>
      </w:r>
      <w:r>
        <w:rPr>
          <w:rFonts w:hint="eastAsia" w:ascii="宋体" w:hAnsi="宋体" w:eastAsia="宋体"/>
          <w:b/>
          <w:bCs/>
          <w:sz w:val="32"/>
          <w:szCs w:val="32"/>
          <w:u w:val="single"/>
        </w:rPr>
        <w:t>教学研究与改革</w:t>
      </w:r>
      <w:r>
        <w:rPr>
          <w:rFonts w:hint="eastAsia" w:ascii="宋体" w:hAnsi="宋体" w:eastAsia="宋体"/>
          <w:b/>
          <w:bCs/>
          <w:sz w:val="32"/>
          <w:szCs w:val="32"/>
          <w:u w:val="single"/>
          <w:lang w:eastAsia="zh-CN"/>
        </w:rPr>
        <w:t>版块由“承担教学研究项目情况”“获教学成果情况”“专业实践业绩情况”</w:t>
      </w:r>
      <w:r>
        <w:rPr>
          <w:rFonts w:hint="eastAsia" w:ascii="宋体" w:hAnsi="宋体" w:eastAsia="宋体"/>
          <w:b/>
          <w:bCs/>
          <w:sz w:val="32"/>
          <w:szCs w:val="32"/>
          <w:u w:val="single"/>
        </w:rPr>
        <w:t>三</w:t>
      </w:r>
      <w:r>
        <w:rPr>
          <w:rFonts w:hint="eastAsia" w:ascii="宋体" w:hAnsi="宋体" w:eastAsia="宋体"/>
          <w:b/>
          <w:bCs/>
          <w:sz w:val="32"/>
          <w:szCs w:val="32"/>
          <w:u w:val="single"/>
          <w:lang w:eastAsia="zh-CN"/>
        </w:rPr>
        <w:t>部分组成</w:t>
      </w:r>
      <w:r>
        <w:rPr>
          <w:rFonts w:hint="eastAsia" w:ascii="宋体" w:hAnsi="宋体" w:eastAsia="宋体"/>
          <w:b/>
          <w:bCs/>
          <w:sz w:val="32"/>
          <w:szCs w:val="32"/>
          <w:u w:val="single"/>
        </w:rPr>
        <w:t>，需要分别进行填写。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highlight w:val="none"/>
          <w:u w:val="none"/>
          <w:lang w:val="en-US" w:eastAsia="zh-CN"/>
        </w:rPr>
      </w:pPr>
      <w:r>
        <w:rPr>
          <w:rFonts w:hint="eastAsia" w:ascii="宋体" w:hAnsi="宋体" w:eastAsia="宋体"/>
          <w:b w:val="0"/>
          <w:bCs w:val="0"/>
          <w:sz w:val="32"/>
          <w:szCs w:val="32"/>
          <w:highlight w:val="none"/>
          <w:u w:val="none"/>
          <w:lang w:val="en-US" w:eastAsia="zh-CN"/>
        </w:rPr>
        <w:t>1.承担教学研究项目情况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填写说明：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①教学研究项目类别认定，按照附表3教育教学研究项目分类表认定。如未列出的质量工程项目可参考当年质量工程项目大类进行归类。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②未经学校统一组织检查、验收的非教学研究项目的阶段性成果认定，需根据立项年度申报指南提供支撑材料及加盖学院公章、领导签字的同行专家认定结果；未经学校统一组织检查验收的教学研究项目的阶段性成果认定，需提供与课题直接相关、附有课题基金号的公开发表的论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bCs/>
          <w:sz w:val="32"/>
          <w:szCs w:val="32"/>
          <w:u w:val="single"/>
          <w:lang w:val="en-US" w:eastAsia="zh-CN"/>
        </w:rPr>
      </w:pPr>
      <w:r>
        <w:rPr>
          <w:rFonts w:hint="eastAsia" w:ascii="宋体" w:hAnsi="宋体" w:eastAsia="宋体"/>
          <w:b w:val="0"/>
          <w:bCs w:val="0"/>
          <w:sz w:val="32"/>
          <w:szCs w:val="32"/>
          <w:u w:val="none"/>
          <w:lang w:val="en-US" w:eastAsia="zh-CN"/>
        </w:rPr>
        <w:t>（1）</w:t>
      </w:r>
      <w:r>
        <w:rPr>
          <w:rFonts w:hint="eastAsia" w:ascii="宋体" w:hAnsi="宋体" w:eastAsia="宋体"/>
          <w:b w:val="0"/>
          <w:bCs w:val="0"/>
          <w:sz w:val="32"/>
          <w:szCs w:val="32"/>
          <w:lang w:val="en-US" w:eastAsia="zh-CN"/>
        </w:rPr>
        <w:t>教务处已将各级质量工程项目导入系统，请点“选择数据”即可看到本人主持的项目情况，点击项目条目前的选择框选中该项目，</w:t>
      </w:r>
      <w:r>
        <w:rPr>
          <w:rFonts w:hint="eastAsia" w:ascii="宋体" w:hAnsi="宋体" w:eastAsia="宋体"/>
          <w:b w:val="0"/>
          <w:bCs w:val="0"/>
          <w:sz w:val="32"/>
          <w:szCs w:val="32"/>
          <w:u w:val="none"/>
          <w:lang w:val="en-US" w:eastAsia="zh-CN"/>
        </w:rPr>
        <w:t>再点击</w:t>
      </w:r>
      <w:r>
        <w:rPr>
          <w:rFonts w:ascii="宋体" w:hAnsi="宋体" w:eastAsia="宋体" w:cs="宋体"/>
          <w:kern w:val="0"/>
          <w:sz w:val="24"/>
          <w:szCs w:val="24"/>
          <w:lang w:val="en-US" w:eastAsia="zh-CN" w:bidi="ar"/>
        </w:rPr>
        <w:drawing>
          <wp:inline distT="0" distB="0" distL="114300" distR="114300">
            <wp:extent cx="627380" cy="313690"/>
            <wp:effectExtent l="0" t="0" r="1270" b="10160"/>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16"/>
                    <a:stretch>
                      <a:fillRect/>
                    </a:stretch>
                  </pic:blipFill>
                  <pic:spPr>
                    <a:xfrm>
                      <a:off x="0" y="0"/>
                      <a:ext cx="627380" cy="313690"/>
                    </a:xfrm>
                    <a:prstGeom prst="rect">
                      <a:avLst/>
                    </a:prstGeom>
                    <a:noFill/>
                    <a:ln w="9525">
                      <a:noFill/>
                    </a:ln>
                  </pic:spPr>
                </pic:pic>
              </a:graphicData>
            </a:graphic>
          </wp:inline>
        </w:drawing>
      </w:r>
      <w:r>
        <w:rPr>
          <w:rFonts w:hint="eastAsia" w:ascii="宋体" w:hAnsi="宋体" w:eastAsia="宋体"/>
          <w:b w:val="0"/>
          <w:bCs w:val="0"/>
          <w:sz w:val="32"/>
          <w:szCs w:val="32"/>
          <w:u w:val="none"/>
          <w:lang w:val="en-US" w:eastAsia="zh-CN"/>
        </w:rPr>
        <w:t>，该项目即自动填入表格</w:t>
      </w:r>
      <w:r>
        <w:rPr>
          <w:rFonts w:hint="eastAsia" w:ascii="宋体" w:hAnsi="宋体" w:eastAsia="宋体"/>
          <w:b w:val="0"/>
          <w:bCs w:val="0"/>
          <w:sz w:val="32"/>
          <w:szCs w:val="32"/>
          <w:lang w:val="en-US" w:eastAsia="zh-CN"/>
        </w:rPr>
        <w:t>。</w:t>
      </w:r>
      <w:r>
        <w:rPr>
          <w:rFonts w:hint="eastAsia" w:ascii="宋体" w:hAnsi="宋体" w:eastAsia="宋体"/>
          <w:b/>
          <w:bCs/>
          <w:sz w:val="32"/>
          <w:szCs w:val="32"/>
          <w:u w:val="single"/>
          <w:lang w:val="en-US" w:eastAsia="zh-CN"/>
        </w:rPr>
        <w:t>注意：一次只能选择一条数据。</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u w:val="single"/>
          <w:lang w:val="en-US" w:eastAsia="zh-CN"/>
        </w:rPr>
      </w:pPr>
      <w:r>
        <w:rPr>
          <w:rFonts w:hint="eastAsia" w:ascii="宋体" w:hAnsi="宋体" w:eastAsia="宋体"/>
          <w:b w:val="0"/>
          <w:bCs w:val="0"/>
          <w:sz w:val="32"/>
          <w:szCs w:val="32"/>
          <w:u w:val="none"/>
          <w:lang w:val="en-US" w:eastAsia="zh-CN"/>
        </w:rPr>
        <w:t>（2）多条数据可点击“+添加”增加填写项，然后重复（1）操作步骤。</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u w:val="single"/>
          <w:lang w:val="en-US" w:eastAsia="zh-CN"/>
        </w:rPr>
      </w:pPr>
      <w:r>
        <w:rPr>
          <w:rFonts w:hint="eastAsia" w:ascii="宋体" w:hAnsi="宋体" w:eastAsia="宋体"/>
          <w:b w:val="0"/>
          <w:bCs w:val="0"/>
          <w:sz w:val="32"/>
          <w:szCs w:val="32"/>
          <w:lang w:val="en-US" w:eastAsia="zh-CN"/>
        </w:rPr>
        <w:t>（3）</w:t>
      </w:r>
      <w:r>
        <w:rPr>
          <w:rFonts w:hint="eastAsia" w:ascii="宋体" w:hAnsi="宋体" w:eastAsia="宋体"/>
          <w:b w:val="0"/>
          <w:bCs w:val="0"/>
          <w:sz w:val="32"/>
          <w:szCs w:val="32"/>
          <w:u w:val="none"/>
          <w:lang w:val="en-US" w:eastAsia="zh-CN"/>
        </w:rPr>
        <w:t>除</w:t>
      </w:r>
      <w:r>
        <w:rPr>
          <w:rFonts w:hint="eastAsia" w:ascii="宋体" w:hAnsi="宋体" w:eastAsia="宋体"/>
          <w:b w:val="0"/>
          <w:bCs w:val="0"/>
          <w:sz w:val="32"/>
          <w:szCs w:val="32"/>
          <w:lang w:val="en-US" w:eastAsia="zh-CN"/>
        </w:rPr>
        <w:t>导入数据外教学研究项目</w:t>
      </w:r>
      <w:r>
        <w:rPr>
          <w:rFonts w:hint="eastAsia" w:ascii="宋体" w:hAnsi="宋体" w:eastAsia="宋体"/>
          <w:b w:val="0"/>
          <w:bCs w:val="0"/>
          <w:sz w:val="32"/>
          <w:szCs w:val="32"/>
          <w:u w:val="none"/>
          <w:lang w:val="en-US" w:eastAsia="zh-CN"/>
        </w:rPr>
        <w:t>，点击“+添加”增加填写项，并</w:t>
      </w:r>
      <w:r>
        <w:rPr>
          <w:rFonts w:hint="eastAsia" w:ascii="宋体" w:hAnsi="宋体" w:eastAsia="宋体"/>
          <w:b w:val="0"/>
          <w:bCs w:val="0"/>
          <w:sz w:val="32"/>
          <w:szCs w:val="32"/>
          <w:lang w:val="en-US" w:eastAsia="zh-CN"/>
        </w:rPr>
        <w:t>在下方填写框中按照项目名称、大类、等级、立项单位、时间、类别、排名、完成情况填入，“有阶段性成果”项目请上传证明材料。</w:t>
      </w:r>
      <w:r>
        <w:rPr>
          <w:rFonts w:hint="eastAsia" w:ascii="宋体" w:hAnsi="宋体" w:eastAsia="宋体"/>
          <w:b/>
          <w:bCs/>
          <w:sz w:val="32"/>
          <w:szCs w:val="32"/>
          <w:u w:val="single"/>
          <w:lang w:val="en-US" w:eastAsia="zh-CN"/>
        </w:rPr>
        <w:t>注意：</w:t>
      </w:r>
      <w:r>
        <w:rPr>
          <w:rFonts w:hint="eastAsia" w:ascii="宋体" w:hAnsi="宋体" w:eastAsia="宋体"/>
          <w:b w:val="0"/>
          <w:bCs w:val="0"/>
          <w:sz w:val="32"/>
          <w:szCs w:val="32"/>
          <w:u w:val="single"/>
          <w:lang w:val="en-US" w:eastAsia="zh-CN"/>
        </w:rPr>
        <w:t>具体要求见“1.承担教学研究项目情况填写说明”。</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宋体"/>
          <w:b w:val="0"/>
          <w:bCs w:val="0"/>
          <w:sz w:val="32"/>
          <w:szCs w:val="32"/>
          <w:u w:val="single"/>
          <w:lang w:val="en-US" w:eastAsia="zh-CN"/>
        </w:rPr>
      </w:pPr>
      <w:r>
        <w:rPr>
          <w:rFonts w:hint="eastAsia" w:ascii="宋体" w:hAnsi="宋体" w:eastAsia="宋体"/>
          <w:b w:val="0"/>
          <w:bCs w:val="0"/>
          <w:sz w:val="32"/>
          <w:szCs w:val="32"/>
          <w:u w:val="none"/>
          <w:lang w:val="en-US" w:eastAsia="zh-CN"/>
        </w:rPr>
        <w:t>（4）有1条以上数据时，如删除数据直接点击该数据右上方删除图标即可删除，仅有1条数据不能删除。</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highlight w:val="none"/>
          <w:u w:val="none"/>
          <w:lang w:val="en-US" w:eastAsia="zh-CN"/>
        </w:rPr>
      </w:pPr>
      <w:r>
        <w:rPr>
          <w:rFonts w:hint="eastAsia" w:ascii="宋体" w:hAnsi="宋体" w:eastAsia="宋体"/>
          <w:b w:val="0"/>
          <w:bCs w:val="0"/>
          <w:sz w:val="32"/>
          <w:szCs w:val="32"/>
          <w:highlight w:val="none"/>
          <w:u w:val="none"/>
          <w:lang w:val="en-US" w:eastAsia="zh-CN"/>
        </w:rPr>
        <w:t>2.获教学成果情况</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填写说明：教学成果类别认定，按照附表4教学成果分类表认定。</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宋体" w:hAnsi="宋体" w:eastAsia="宋体"/>
          <w:b/>
          <w:bCs/>
          <w:sz w:val="32"/>
          <w:szCs w:val="32"/>
          <w:u w:val="single"/>
          <w:lang w:val="en-US" w:eastAsia="zh-CN"/>
        </w:rPr>
      </w:pPr>
      <w:r>
        <w:rPr>
          <w:rFonts w:hint="eastAsia" w:ascii="宋体" w:hAnsi="宋体" w:eastAsia="宋体"/>
          <w:b w:val="0"/>
          <w:bCs w:val="0"/>
          <w:sz w:val="32"/>
          <w:szCs w:val="32"/>
          <w:u w:val="none"/>
          <w:lang w:val="en-US" w:eastAsia="zh-CN"/>
        </w:rPr>
        <w:t>（1）</w:t>
      </w:r>
      <w:r>
        <w:rPr>
          <w:rFonts w:hint="eastAsia" w:ascii="宋体" w:hAnsi="宋体" w:eastAsia="宋体"/>
          <w:b w:val="0"/>
          <w:bCs w:val="0"/>
          <w:sz w:val="32"/>
          <w:szCs w:val="32"/>
          <w:lang w:val="en-US" w:eastAsia="zh-CN"/>
        </w:rPr>
        <w:t>教务处已将教学成果奖导入系统，请点“选择数据”即可看到本人获得的教学成果奖情况，点击项目条目前的选择框选中该项目，</w:t>
      </w:r>
      <w:r>
        <w:rPr>
          <w:rFonts w:hint="eastAsia" w:ascii="宋体" w:hAnsi="宋体" w:eastAsia="宋体"/>
          <w:b w:val="0"/>
          <w:bCs w:val="0"/>
          <w:sz w:val="32"/>
          <w:szCs w:val="32"/>
          <w:u w:val="none"/>
          <w:lang w:val="en-US" w:eastAsia="zh-CN"/>
        </w:rPr>
        <w:t>再点击</w:t>
      </w:r>
      <w:r>
        <w:rPr>
          <w:rFonts w:ascii="宋体" w:hAnsi="宋体" w:eastAsia="宋体" w:cs="宋体"/>
          <w:kern w:val="0"/>
          <w:sz w:val="24"/>
          <w:szCs w:val="24"/>
          <w:lang w:val="en-US" w:eastAsia="zh-CN" w:bidi="ar"/>
        </w:rPr>
        <w:drawing>
          <wp:inline distT="0" distB="0" distL="114300" distR="114300">
            <wp:extent cx="658495" cy="282575"/>
            <wp:effectExtent l="0" t="0" r="8255" b="317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6"/>
                    <a:stretch>
                      <a:fillRect/>
                    </a:stretch>
                  </pic:blipFill>
                  <pic:spPr>
                    <a:xfrm>
                      <a:off x="0" y="0"/>
                      <a:ext cx="658495" cy="282575"/>
                    </a:xfrm>
                    <a:prstGeom prst="rect">
                      <a:avLst/>
                    </a:prstGeom>
                    <a:noFill/>
                    <a:ln w="9525">
                      <a:noFill/>
                    </a:ln>
                  </pic:spPr>
                </pic:pic>
              </a:graphicData>
            </a:graphic>
          </wp:inline>
        </w:drawing>
      </w:r>
      <w:r>
        <w:rPr>
          <w:rFonts w:hint="eastAsia" w:ascii="宋体" w:hAnsi="宋体" w:eastAsia="宋体"/>
          <w:b w:val="0"/>
          <w:bCs w:val="0"/>
          <w:sz w:val="32"/>
          <w:szCs w:val="32"/>
          <w:u w:val="none"/>
          <w:lang w:val="en-US" w:eastAsia="zh-CN"/>
        </w:rPr>
        <w:t>，该项目即自动填入表格</w:t>
      </w:r>
      <w:r>
        <w:rPr>
          <w:rFonts w:hint="eastAsia" w:ascii="宋体" w:hAnsi="宋体" w:eastAsia="宋体"/>
          <w:b w:val="0"/>
          <w:bCs w:val="0"/>
          <w:sz w:val="32"/>
          <w:szCs w:val="32"/>
          <w:lang w:val="en-US" w:eastAsia="zh-CN"/>
        </w:rPr>
        <w:t>。</w:t>
      </w:r>
      <w:r>
        <w:rPr>
          <w:rFonts w:hint="eastAsia" w:ascii="宋体" w:hAnsi="宋体" w:eastAsia="宋体"/>
          <w:b/>
          <w:bCs/>
          <w:sz w:val="32"/>
          <w:szCs w:val="32"/>
          <w:u w:val="single"/>
          <w:lang w:val="en-US" w:eastAsia="zh-CN"/>
        </w:rPr>
        <w:t>注意：一次只能选择一条数据。</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u w:val="none"/>
          <w:lang w:val="en-US" w:eastAsia="zh-CN"/>
        </w:rPr>
      </w:pPr>
      <w:r>
        <w:rPr>
          <w:rFonts w:hint="eastAsia" w:ascii="宋体" w:hAnsi="宋体" w:eastAsia="宋体"/>
          <w:b w:val="0"/>
          <w:bCs w:val="0"/>
          <w:sz w:val="32"/>
          <w:szCs w:val="32"/>
          <w:u w:val="none"/>
          <w:lang w:val="en-US" w:eastAsia="zh-CN"/>
        </w:rPr>
        <w:t>（2）多条数据可点击“+添加”增加填写项，然后重复（1）操作步骤。</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u w:val="single"/>
          <w:lang w:val="en-US" w:eastAsia="zh-CN"/>
        </w:rPr>
      </w:pPr>
      <w:r>
        <w:rPr>
          <w:rFonts w:hint="eastAsia" w:ascii="宋体" w:hAnsi="宋体" w:eastAsia="宋体"/>
          <w:b w:val="0"/>
          <w:bCs w:val="0"/>
          <w:sz w:val="32"/>
          <w:szCs w:val="32"/>
          <w:lang w:val="en-US" w:eastAsia="zh-CN"/>
        </w:rPr>
        <w:t>（3）</w:t>
      </w:r>
      <w:r>
        <w:rPr>
          <w:rFonts w:hint="eastAsia" w:ascii="宋体" w:hAnsi="宋体" w:eastAsia="宋体"/>
          <w:b w:val="0"/>
          <w:bCs w:val="0"/>
          <w:sz w:val="32"/>
          <w:szCs w:val="32"/>
          <w:u w:val="none"/>
          <w:lang w:val="en-US" w:eastAsia="zh-CN"/>
        </w:rPr>
        <w:t>除</w:t>
      </w:r>
      <w:r>
        <w:rPr>
          <w:rFonts w:hint="eastAsia" w:ascii="宋体" w:hAnsi="宋体" w:eastAsia="宋体"/>
          <w:b w:val="0"/>
          <w:bCs w:val="0"/>
          <w:sz w:val="32"/>
          <w:szCs w:val="32"/>
          <w:lang w:val="en-US" w:eastAsia="zh-CN"/>
        </w:rPr>
        <w:t>导入数据外教学成果</w:t>
      </w:r>
      <w:r>
        <w:rPr>
          <w:rFonts w:hint="eastAsia" w:ascii="宋体" w:hAnsi="宋体" w:eastAsia="宋体"/>
          <w:b w:val="0"/>
          <w:bCs w:val="0"/>
          <w:sz w:val="32"/>
          <w:szCs w:val="32"/>
          <w:u w:val="none"/>
          <w:lang w:val="en-US" w:eastAsia="zh-CN"/>
        </w:rPr>
        <w:t>，点击“+添加”增加填写项，并</w:t>
      </w:r>
      <w:r>
        <w:rPr>
          <w:rFonts w:hint="eastAsia" w:ascii="宋体" w:hAnsi="宋体" w:eastAsia="宋体"/>
          <w:b w:val="0"/>
          <w:bCs w:val="0"/>
          <w:sz w:val="32"/>
          <w:szCs w:val="32"/>
          <w:lang w:val="en-US" w:eastAsia="zh-CN"/>
        </w:rPr>
        <w:t>在下方填写框中按照项目名称、等次、授奖单位、时间、类别、排名填入，</w:t>
      </w:r>
      <w:r>
        <w:rPr>
          <w:rFonts w:hint="eastAsia" w:ascii="宋体" w:hAnsi="宋体" w:eastAsia="宋体"/>
          <w:b/>
          <w:bCs/>
          <w:sz w:val="32"/>
          <w:szCs w:val="32"/>
          <w:u w:val="single"/>
          <w:lang w:val="en-US" w:eastAsia="zh-CN"/>
        </w:rPr>
        <w:t>注意：</w:t>
      </w:r>
      <w:r>
        <w:rPr>
          <w:rFonts w:hint="eastAsia" w:ascii="宋体" w:hAnsi="宋体" w:eastAsia="宋体"/>
          <w:b w:val="0"/>
          <w:bCs w:val="0"/>
          <w:sz w:val="32"/>
          <w:szCs w:val="32"/>
          <w:u w:val="single"/>
          <w:lang w:val="en-US" w:eastAsia="zh-CN"/>
        </w:rPr>
        <w:t>具体要求见“2.获教学成果情况填写说明”。</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宋体"/>
          <w:b w:val="0"/>
          <w:bCs w:val="0"/>
          <w:sz w:val="32"/>
          <w:szCs w:val="32"/>
          <w:u w:val="single"/>
          <w:lang w:val="en-US" w:eastAsia="zh-CN"/>
        </w:rPr>
      </w:pPr>
      <w:r>
        <w:rPr>
          <w:rFonts w:hint="eastAsia" w:ascii="宋体" w:hAnsi="宋体" w:eastAsia="宋体"/>
          <w:b w:val="0"/>
          <w:bCs w:val="0"/>
          <w:sz w:val="32"/>
          <w:szCs w:val="32"/>
          <w:u w:val="none"/>
          <w:lang w:val="en-US" w:eastAsia="zh-CN"/>
        </w:rPr>
        <w:t>（4）有1条以上数据时，如删除数据直接点击该数据右上方删除图标即可删除，仅有1条数据不能删除。</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highlight w:val="none"/>
          <w:u w:val="none"/>
          <w:lang w:val="en-US" w:eastAsia="zh-CN"/>
        </w:rPr>
      </w:pPr>
      <w:r>
        <w:rPr>
          <w:rFonts w:hint="eastAsia" w:ascii="宋体" w:hAnsi="宋体" w:eastAsia="宋体"/>
          <w:b w:val="0"/>
          <w:bCs w:val="0"/>
          <w:sz w:val="32"/>
          <w:szCs w:val="32"/>
          <w:highlight w:val="none"/>
          <w:u w:val="none"/>
          <w:lang w:val="en-US" w:eastAsia="zh-CN"/>
        </w:rPr>
        <w:t>3.专业实践业绩情况</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填写说明：专业实践业绩类别认定，按照附表5体育艺术类教师专业实践业绩分类表认定。仅体育艺术类教师填写此项。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u w:val="single"/>
          <w:lang w:val="en-US" w:eastAsia="zh-CN"/>
        </w:rPr>
      </w:pPr>
      <w:r>
        <w:rPr>
          <w:rFonts w:hint="eastAsia" w:ascii="宋体" w:hAnsi="宋体" w:eastAsia="宋体"/>
          <w:b w:val="0"/>
          <w:bCs w:val="0"/>
          <w:sz w:val="32"/>
          <w:szCs w:val="32"/>
          <w:lang w:val="en-US" w:eastAsia="zh-CN"/>
        </w:rPr>
        <w:t>（1）填写时，按照业绩内容、日期、类别、排名填写并上传证明材料，</w:t>
      </w:r>
      <w:r>
        <w:rPr>
          <w:rFonts w:hint="eastAsia" w:ascii="宋体" w:hAnsi="宋体" w:eastAsia="宋体"/>
          <w:b/>
          <w:bCs/>
          <w:sz w:val="32"/>
          <w:szCs w:val="32"/>
          <w:u w:val="single"/>
          <w:lang w:val="en-US" w:eastAsia="zh-CN"/>
        </w:rPr>
        <w:t>注意：</w:t>
      </w:r>
      <w:r>
        <w:rPr>
          <w:rFonts w:hint="eastAsia" w:ascii="宋体" w:hAnsi="宋体" w:eastAsia="宋体"/>
          <w:b w:val="0"/>
          <w:bCs w:val="0"/>
          <w:sz w:val="32"/>
          <w:szCs w:val="32"/>
          <w:u w:val="single"/>
          <w:lang w:val="en-US" w:eastAsia="zh-CN"/>
        </w:rPr>
        <w:t>具体要求见“3.专业实践业绩情况”。</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u w:val="none"/>
          <w:lang w:val="en-US" w:eastAsia="zh-CN"/>
        </w:rPr>
      </w:pPr>
      <w:r>
        <w:rPr>
          <w:rFonts w:hint="eastAsia" w:ascii="宋体" w:hAnsi="宋体" w:eastAsia="宋体"/>
          <w:b w:val="0"/>
          <w:bCs w:val="0"/>
          <w:sz w:val="32"/>
          <w:szCs w:val="32"/>
          <w:u w:val="none"/>
          <w:lang w:val="en-US" w:eastAsia="zh-CN"/>
        </w:rPr>
        <w:t>（2）多条数据可点击“+添加”增加填写项，然后重复（1）操作步骤。</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highlight w:val="yellow"/>
          <w:u w:val="none"/>
          <w:lang w:val="en-US" w:eastAsia="zh-CN"/>
        </w:rPr>
      </w:pPr>
      <w:r>
        <w:rPr>
          <w:rFonts w:hint="eastAsia" w:ascii="宋体" w:hAnsi="宋体" w:eastAsia="宋体"/>
          <w:b w:val="0"/>
          <w:bCs w:val="0"/>
          <w:sz w:val="32"/>
          <w:szCs w:val="32"/>
          <w:highlight w:val="yellow"/>
          <w:u w:val="none"/>
          <w:lang w:val="en-US" w:eastAsia="zh-CN"/>
        </w:rPr>
        <w:t>（六）论文论著情况版块</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填写说明：</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①仅填写教学类论文及编写的教材。</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②教研论文类别认定，按照附表6论文分类表认定。</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③教材编著类别认定：由省级质量工程教材类项目立项出版的教材认定为省级规划教材；由人民卫生出版社、高等教育出版社、科学出版社及中国医药科技出版社出版的明确标注国家级规划教材认定为国家级规划教材；其他教材均认定为一般教材。</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color w:val="auto"/>
          <w:sz w:val="32"/>
          <w:szCs w:val="32"/>
          <w:lang w:val="en-US" w:eastAsia="zh-CN"/>
        </w:rPr>
      </w:pPr>
      <w:r>
        <w:rPr>
          <w:rFonts w:hint="eastAsia" w:ascii="宋体" w:hAnsi="宋体" w:eastAsia="宋体"/>
          <w:b w:val="0"/>
          <w:bCs w:val="0"/>
          <w:sz w:val="32"/>
          <w:szCs w:val="32"/>
          <w:lang w:val="en-US" w:eastAsia="zh-CN"/>
        </w:rPr>
        <w:t>1.通过</w:t>
      </w:r>
      <w:r>
        <w:rPr>
          <w:rFonts w:hint="eastAsia" w:ascii="宋体" w:hAnsi="宋体" w:eastAsia="宋体"/>
          <w:b w:val="0"/>
          <w:bCs w:val="0"/>
          <w:sz w:val="32"/>
          <w:szCs w:val="32"/>
          <w:u w:val="single"/>
          <w:lang w:val="en-US" w:eastAsia="zh-CN"/>
        </w:rPr>
        <w:t>左右拉动进度条</w:t>
      </w:r>
      <w:r>
        <w:rPr>
          <w:rFonts w:hint="eastAsia" w:ascii="宋体" w:hAnsi="宋体" w:eastAsia="宋体"/>
          <w:b w:val="0"/>
          <w:bCs w:val="0"/>
          <w:sz w:val="32"/>
          <w:szCs w:val="32"/>
          <w:u w:val="none"/>
          <w:lang w:val="en-US" w:eastAsia="zh-CN"/>
        </w:rPr>
        <w:t>填写各项信息。</w:t>
      </w:r>
      <w:r>
        <w:rPr>
          <w:rFonts w:hint="eastAsia" w:ascii="宋体" w:hAnsi="宋体" w:eastAsia="宋体"/>
          <w:b/>
          <w:bCs/>
          <w:color w:val="auto"/>
          <w:sz w:val="32"/>
          <w:szCs w:val="32"/>
          <w:u w:val="single"/>
          <w:lang w:val="en-US" w:eastAsia="zh-CN"/>
        </w:rPr>
        <w:t>注意：</w:t>
      </w:r>
      <w:r>
        <w:rPr>
          <w:rFonts w:hint="eastAsia" w:ascii="宋体" w:hAnsi="宋体" w:eastAsia="宋体"/>
          <w:b w:val="0"/>
          <w:bCs w:val="0"/>
          <w:color w:val="auto"/>
          <w:sz w:val="32"/>
          <w:szCs w:val="32"/>
          <w:u w:val="single"/>
          <w:lang w:val="en-US" w:eastAsia="zh-CN"/>
        </w:rPr>
        <w:t>佐证材料为学院审核盖章版扫描件（教研论文需含期刊封面、目录页、论文全文页；教材及论著需含封面、版权页、编委目录扉页、内容页），</w:t>
      </w:r>
      <w:r>
        <w:rPr>
          <w:rFonts w:hint="eastAsia" w:ascii="宋体" w:hAnsi="宋体" w:eastAsia="宋体"/>
          <w:b/>
          <w:bCs/>
          <w:color w:val="auto"/>
          <w:sz w:val="32"/>
          <w:szCs w:val="32"/>
          <w:u w:val="single"/>
          <w:lang w:val="en-US" w:eastAsia="zh-CN"/>
        </w:rPr>
        <w:t>学院在有申请人姓名处盖章</w:t>
      </w:r>
      <w:r>
        <w:rPr>
          <w:rFonts w:hint="eastAsia" w:ascii="宋体" w:hAnsi="宋体" w:eastAsia="宋体"/>
          <w:b w:val="0"/>
          <w:bCs w:val="0"/>
          <w:color w:val="auto"/>
          <w:sz w:val="32"/>
          <w:szCs w:val="32"/>
          <w:u w:val="single"/>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sz w:val="24"/>
        </w:rPr>
      </w:pPr>
      <w:r>
        <w:rPr>
          <w:rFonts w:hint="eastAsia" w:ascii="宋体" w:hAnsi="宋体" w:eastAsia="宋体"/>
          <w:b w:val="0"/>
          <w:bCs w:val="0"/>
          <w:sz w:val="32"/>
          <w:szCs w:val="32"/>
          <w:lang w:val="en-US" w:eastAsia="zh-CN"/>
        </w:rPr>
        <w:t>2.一篇论文或一本教材相关信息填写完成后，点击“+添加”增加填写项，直至填写完整。</w:t>
      </w:r>
      <w:r>
        <w:rPr>
          <w:rFonts w:hint="eastAsia" w:ascii="宋体" w:hAnsi="宋体" w:eastAsia="宋体"/>
          <w:b/>
          <w:bCs/>
          <w:sz w:val="32"/>
          <w:szCs w:val="32"/>
          <w:u w:val="single"/>
          <w:lang w:val="en-US" w:eastAsia="zh-CN"/>
        </w:rPr>
        <w:t>注意：</w:t>
      </w:r>
      <w:r>
        <w:rPr>
          <w:rFonts w:hint="eastAsia" w:ascii="宋体" w:hAnsi="宋体" w:eastAsia="宋体"/>
          <w:b w:val="0"/>
          <w:bCs w:val="0"/>
          <w:sz w:val="32"/>
          <w:szCs w:val="32"/>
          <w:u w:val="single"/>
          <w:lang w:val="en-US" w:eastAsia="zh-CN"/>
        </w:rPr>
        <w:t>请</w:t>
      </w:r>
      <w:r>
        <w:rPr>
          <w:rFonts w:hint="eastAsia" w:ascii="宋体" w:hAnsi="宋体" w:eastAsia="宋体"/>
          <w:b/>
          <w:bCs/>
          <w:sz w:val="32"/>
          <w:szCs w:val="32"/>
          <w:u w:val="single"/>
          <w:lang w:val="en-US" w:eastAsia="zh-CN"/>
        </w:rPr>
        <w:t>按照先教材后论文，先英文后中文，教材及论著按主编、副主编、参编顺序，教研论文按照作者顺序及发表时间顺序依序填写</w:t>
      </w:r>
      <w:r>
        <w:rPr>
          <w:rFonts w:hint="eastAsia" w:ascii="宋体" w:hAnsi="宋体" w:eastAsia="宋体"/>
          <w:b w:val="0"/>
          <w:bCs w:val="0"/>
          <w:sz w:val="32"/>
          <w:szCs w:val="32"/>
          <w:u w:val="single"/>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highlight w:val="yellow"/>
          <w:u w:val="none"/>
          <w:lang w:val="en-US" w:eastAsia="zh-CN"/>
        </w:rPr>
      </w:pPr>
      <w:r>
        <w:rPr>
          <w:rFonts w:hint="eastAsia" w:ascii="宋体" w:hAnsi="宋体" w:eastAsia="宋体"/>
          <w:b w:val="0"/>
          <w:bCs w:val="0"/>
          <w:sz w:val="32"/>
          <w:szCs w:val="32"/>
          <w:highlight w:val="yellow"/>
          <w:u w:val="none"/>
          <w:lang w:val="en-US" w:eastAsia="zh-CN"/>
        </w:rPr>
        <w:t>（七）任现职以来其他业绩情况版块</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u w:val="none"/>
          <w:lang w:val="en-US" w:eastAsia="zh-CN"/>
        </w:rPr>
      </w:pPr>
      <w:r>
        <w:rPr>
          <w:rFonts w:hint="eastAsia" w:ascii="楷体_GB2312" w:hAnsi="楷体_GB2312" w:eastAsia="楷体_GB2312" w:cs="楷体_GB2312"/>
          <w:b/>
          <w:bCs/>
          <w:sz w:val="32"/>
          <w:szCs w:val="32"/>
          <w:u w:val="none"/>
          <w:lang w:val="en-US" w:eastAsia="zh-CN"/>
        </w:rPr>
        <w:t>填写说明：仅限填写教学类，教务处组织或归口管理的相关活动，其他部门组织或归口管理的活动请咨询相关部门认定要求。</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b w:val="0"/>
          <w:bCs w:val="0"/>
          <w:sz w:val="32"/>
          <w:szCs w:val="32"/>
          <w:lang w:val="en-US" w:eastAsia="zh-CN"/>
        </w:rPr>
      </w:pPr>
      <w:r>
        <w:rPr>
          <w:rFonts w:hint="eastAsia" w:ascii="宋体" w:hAnsi="宋体" w:eastAsia="宋体"/>
          <w:b w:val="0"/>
          <w:bCs w:val="0"/>
          <w:sz w:val="32"/>
          <w:szCs w:val="32"/>
          <w:lang w:val="en-US" w:eastAsia="zh-CN"/>
        </w:rPr>
        <w:t>1.任现职以来其它业绩情况：其他版块未体现的教学类活动填写在此填写栏中。</w:t>
      </w:r>
    </w:p>
    <w:p>
      <w:pPr>
        <w:numPr>
          <w:ilvl w:val="0"/>
          <w:numId w:val="0"/>
        </w:numPr>
        <w:ind w:firstLine="640" w:firstLineChars="200"/>
        <w:rPr>
          <w:rFonts w:hint="default" w:ascii="宋体" w:hAnsi="宋体" w:eastAsia="宋体"/>
          <w:b w:val="0"/>
          <w:bCs w:val="0"/>
          <w:sz w:val="32"/>
          <w:szCs w:val="32"/>
          <w:lang w:val="en-US" w:eastAsia="zh-CN"/>
        </w:rPr>
      </w:pPr>
      <w:r>
        <w:rPr>
          <w:rFonts w:hint="eastAsia" w:ascii="宋体" w:hAnsi="宋体" w:eastAsia="宋体"/>
          <w:b w:val="0"/>
          <w:bCs w:val="0"/>
          <w:sz w:val="32"/>
          <w:szCs w:val="32"/>
          <w:lang w:val="en-US" w:eastAsia="zh-CN"/>
        </w:rPr>
        <w:t>2.填写的教学类活动相关证明材料，点击</w:t>
      </w:r>
      <w:r>
        <w:rPr>
          <w:rFonts w:hint="default" w:ascii="宋体" w:hAnsi="宋体" w:eastAsia="宋体"/>
          <w:b w:val="0"/>
          <w:bCs w:val="0"/>
          <w:sz w:val="32"/>
          <w:szCs w:val="32"/>
          <w:lang w:val="en-US" w:eastAsia="zh-CN"/>
        </w:rPr>
        <w:drawing>
          <wp:inline distT="0" distB="0" distL="114300" distR="114300">
            <wp:extent cx="1278890" cy="226695"/>
            <wp:effectExtent l="0" t="0" r="16510" b="1905"/>
            <wp:docPr id="22" name="图片 22" descr="F{G$K0)E~ANPHM(]J463E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G$K0)E~ANPHM(]J463EWQ"/>
                    <pic:cNvPicPr>
                      <a:picLocks noChangeAspect="1"/>
                    </pic:cNvPicPr>
                  </pic:nvPicPr>
                  <pic:blipFill>
                    <a:blip r:embed="rId17"/>
                    <a:srcRect t="39389"/>
                    <a:stretch>
                      <a:fillRect/>
                    </a:stretch>
                  </pic:blipFill>
                  <pic:spPr>
                    <a:xfrm>
                      <a:off x="0" y="0"/>
                      <a:ext cx="1278890" cy="226695"/>
                    </a:xfrm>
                    <a:prstGeom prst="rect">
                      <a:avLst/>
                    </a:prstGeom>
                  </pic:spPr>
                </pic:pic>
              </a:graphicData>
            </a:graphic>
          </wp:inline>
        </w:drawing>
      </w:r>
    </w:p>
    <w:p>
      <w:pPr>
        <w:numPr>
          <w:ilvl w:val="0"/>
          <w:numId w:val="0"/>
        </w:numPr>
        <w:rPr>
          <w:rFonts w:hint="eastAsia" w:ascii="宋体" w:hAnsi="宋体" w:eastAsia="宋体"/>
          <w:b w:val="0"/>
          <w:bCs w:val="0"/>
          <w:sz w:val="32"/>
          <w:szCs w:val="32"/>
          <w:highlight w:val="none"/>
          <w:u w:val="none"/>
          <w:lang w:val="en-US" w:eastAsia="zh-CN"/>
        </w:rPr>
      </w:pPr>
      <w:r>
        <w:rPr>
          <w:rFonts w:hint="eastAsia" w:ascii="宋体" w:hAnsi="宋体" w:eastAsia="宋体"/>
          <w:b w:val="0"/>
          <w:bCs w:val="0"/>
          <w:sz w:val="32"/>
          <w:szCs w:val="32"/>
          <w:highlight w:val="none"/>
          <w:u w:val="none"/>
          <w:lang w:val="en-US" w:eastAsia="zh-CN"/>
        </w:rPr>
        <w:t>上传相关证书、文件等扫描件。</w:t>
      </w:r>
    </w:p>
    <w:p>
      <w:pPr>
        <w:numPr>
          <w:ilvl w:val="0"/>
          <w:numId w:val="0"/>
        </w:numPr>
        <w:rPr>
          <w:rFonts w:hint="eastAsia" w:ascii="宋体" w:hAnsi="宋体" w:eastAsia="宋体"/>
          <w:b w:val="0"/>
          <w:bCs w:val="0"/>
          <w:sz w:val="32"/>
          <w:szCs w:val="32"/>
          <w:highlight w:val="none"/>
          <w:u w:val="none"/>
          <w:lang w:val="en-US" w:eastAsia="zh-CN"/>
        </w:rPr>
      </w:pPr>
    </w:p>
    <w:p>
      <w:pPr>
        <w:numPr>
          <w:ilvl w:val="0"/>
          <w:numId w:val="0"/>
        </w:numPr>
        <w:rPr>
          <w:rFonts w:hint="eastAsia" w:ascii="宋体" w:hAnsi="宋体" w:eastAsia="宋体"/>
          <w:b w:val="0"/>
          <w:bCs w:val="0"/>
          <w:sz w:val="32"/>
          <w:szCs w:val="32"/>
          <w:highlight w:val="none"/>
          <w:u w:val="none"/>
          <w:lang w:val="en-US" w:eastAsia="zh-CN"/>
        </w:rPr>
      </w:pPr>
    </w:p>
    <w:p>
      <w:pPr>
        <w:numPr>
          <w:ilvl w:val="0"/>
          <w:numId w:val="0"/>
        </w:numPr>
        <w:rPr>
          <w:rFonts w:hint="eastAsia" w:ascii="宋体" w:hAnsi="宋体" w:eastAsia="宋体"/>
          <w:b w:val="0"/>
          <w:bCs w:val="0"/>
          <w:sz w:val="32"/>
          <w:szCs w:val="32"/>
          <w:highlight w:val="none"/>
          <w:u w:val="none"/>
          <w:lang w:val="en-US" w:eastAsia="zh-CN"/>
        </w:rPr>
      </w:pPr>
    </w:p>
    <w:p>
      <w:pPr>
        <w:numPr>
          <w:ilvl w:val="0"/>
          <w:numId w:val="0"/>
        </w:numPr>
        <w:rPr>
          <w:rFonts w:hint="eastAsia" w:ascii="宋体" w:hAnsi="宋体" w:eastAsia="宋体"/>
          <w:b w:val="0"/>
          <w:bCs w:val="0"/>
          <w:sz w:val="32"/>
          <w:szCs w:val="32"/>
          <w:highlight w:val="none"/>
          <w:u w:val="none"/>
          <w:lang w:val="en-US" w:eastAsia="zh-CN"/>
        </w:rPr>
      </w:pPr>
    </w:p>
    <w:p>
      <w:pPr>
        <w:numPr>
          <w:ilvl w:val="0"/>
          <w:numId w:val="0"/>
        </w:numPr>
        <w:rPr>
          <w:rFonts w:hint="eastAsia" w:ascii="宋体" w:hAnsi="宋体" w:eastAsia="宋体"/>
          <w:b w:val="0"/>
          <w:bCs w:val="0"/>
          <w:sz w:val="32"/>
          <w:szCs w:val="32"/>
          <w:highlight w:val="none"/>
          <w:u w:val="none"/>
          <w:lang w:val="en-US" w:eastAsia="zh-CN"/>
        </w:rPr>
      </w:pPr>
    </w:p>
    <w:p>
      <w:pPr>
        <w:numPr>
          <w:ilvl w:val="0"/>
          <w:numId w:val="0"/>
        </w:numPr>
        <w:rPr>
          <w:rFonts w:hint="eastAsia" w:ascii="宋体" w:hAnsi="宋体" w:eastAsia="宋体"/>
          <w:b w:val="0"/>
          <w:bCs w:val="0"/>
          <w:sz w:val="32"/>
          <w:szCs w:val="32"/>
          <w:highlight w:val="none"/>
          <w:u w:val="none"/>
          <w:lang w:val="en-US" w:eastAsia="zh-CN"/>
        </w:rPr>
      </w:pPr>
    </w:p>
    <w:p>
      <w:pPr>
        <w:numPr>
          <w:ilvl w:val="0"/>
          <w:numId w:val="0"/>
        </w:numPr>
        <w:rPr>
          <w:rFonts w:hint="eastAsia" w:ascii="宋体" w:hAnsi="宋体" w:eastAsia="宋体"/>
          <w:b w:val="0"/>
          <w:bCs w:val="0"/>
          <w:sz w:val="32"/>
          <w:szCs w:val="32"/>
          <w:highlight w:val="none"/>
          <w:u w:val="none"/>
          <w:lang w:val="en-US" w:eastAsia="zh-CN"/>
        </w:rPr>
      </w:pPr>
    </w:p>
    <w:p>
      <w:pPr>
        <w:numPr>
          <w:ilvl w:val="0"/>
          <w:numId w:val="0"/>
        </w:numPr>
        <w:rPr>
          <w:rFonts w:hint="eastAsia" w:ascii="宋体" w:hAnsi="宋体" w:eastAsia="宋体"/>
          <w:b w:val="0"/>
          <w:bCs w:val="0"/>
          <w:sz w:val="32"/>
          <w:szCs w:val="32"/>
          <w:highlight w:val="none"/>
          <w:u w:val="none"/>
          <w:lang w:val="en-US" w:eastAsia="zh-CN"/>
        </w:rPr>
      </w:pPr>
    </w:p>
    <w:p>
      <w:pPr>
        <w:jc w:val="center"/>
        <w:rPr>
          <w:rFonts w:hint="eastAsia" w:ascii="黑体" w:eastAsia="黑体"/>
          <w:b/>
          <w:bCs/>
          <w:sz w:val="44"/>
          <w:szCs w:val="44"/>
          <w:lang w:eastAsia="zh-CN"/>
        </w:rPr>
      </w:pPr>
      <w:r>
        <w:rPr>
          <w:rFonts w:hint="eastAsia" w:ascii="黑体" w:eastAsia="黑体"/>
          <w:b/>
          <w:bCs/>
          <w:sz w:val="44"/>
          <w:szCs w:val="44"/>
          <w:lang w:eastAsia="zh-CN"/>
        </w:rPr>
        <w:t>三</w:t>
      </w:r>
      <w:r>
        <w:rPr>
          <w:rFonts w:hint="eastAsia" w:ascii="黑体" w:eastAsia="黑体"/>
          <w:b/>
          <w:bCs/>
          <w:sz w:val="44"/>
          <w:szCs w:val="44"/>
        </w:rPr>
        <w:t>、</w:t>
      </w:r>
      <w:r>
        <w:rPr>
          <w:rFonts w:hint="eastAsia" w:ascii="黑体" w:eastAsia="黑体"/>
          <w:b/>
          <w:bCs/>
          <w:sz w:val="44"/>
          <w:szCs w:val="44"/>
          <w:lang w:eastAsia="zh-CN"/>
        </w:rPr>
        <w:t>审核下载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宋体" w:hAnsi="宋体" w:eastAsia="宋体"/>
          <w:b w:val="0"/>
          <w:bCs w:val="0"/>
          <w:sz w:val="32"/>
          <w:szCs w:val="32"/>
          <w:lang w:val="en-US" w:eastAsia="zh-CN"/>
        </w:rPr>
        <w:t>（一）填写过程中，可点击“暂存”保存填写项；所</w:t>
      </w:r>
      <w:r>
        <w:rPr>
          <w:rFonts w:hint="eastAsia"/>
          <w:sz w:val="32"/>
          <w:szCs w:val="32"/>
        </w:rPr>
        <w:t>有菜单栏的内容</w:t>
      </w:r>
      <w:r>
        <w:rPr>
          <w:rFonts w:hint="eastAsia"/>
          <w:b/>
          <w:sz w:val="32"/>
          <w:szCs w:val="32"/>
        </w:rPr>
        <w:t>全部填写完后再点击最下方</w:t>
      </w:r>
      <w:r>
        <w:rPr>
          <w:rFonts w:hint="eastAsia"/>
          <w:sz w:val="32"/>
          <w:szCs w:val="32"/>
        </w:rPr>
        <w:t>“提交”按钮。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lang w:eastAsia="zh-CN"/>
        </w:rPr>
      </w:pPr>
      <w:r>
        <w:rPr>
          <w:rFonts w:hint="eastAsia"/>
          <w:sz w:val="32"/>
          <w:szCs w:val="32"/>
          <w:lang w:eastAsia="zh-CN"/>
        </w:rPr>
        <w:t>（二）</w:t>
      </w:r>
      <w:r>
        <w:rPr>
          <w:rFonts w:hint="eastAsia"/>
          <w:sz w:val="32"/>
          <w:szCs w:val="32"/>
        </w:rPr>
        <w:t>点击右下角提交记录可以查看本人的提交情况，点击进入单条提交记录可以进行撤回操作</w:t>
      </w:r>
      <w:r>
        <w:rPr>
          <w:rFonts w:hint="eastAsia"/>
          <w:sz w:val="32"/>
          <w:szCs w:val="32"/>
          <w:lang w:eastAsia="zh-CN"/>
        </w:rPr>
        <w:t>，也可看到目前审核进度。</w:t>
      </w:r>
    </w:p>
    <w:p>
      <w:pPr>
        <w:keepNext w:val="0"/>
        <w:keepLines w:val="0"/>
        <w:widowControl/>
        <w:suppressLineNumbers w:val="0"/>
        <w:jc w:val="left"/>
      </w:pPr>
      <w:r>
        <w:rPr>
          <w:sz w:val="21"/>
        </w:rPr>
        <w:pict>
          <v:rect id="_x0000_s1036" o:spid="_x0000_s1036" o:spt="1" style="position:absolute;left:0pt;margin-left:1.85pt;margin-top:0.35pt;height:21.15pt;width:40.9pt;z-index:251668480;mso-width-relative:page;mso-height-relative:page;" fillcolor="#FFFFFF" filled="t" stroked="t" coordsize="21600,21600">
            <v:path/>
            <v:fill on="t" color2="#FFFFFF" opacity="0f" focussize="0,0"/>
            <v:stroke weight="1.5pt" color="#FF0000" joinstyle="miter"/>
            <v:imagedata o:title=""/>
            <o:lock v:ext="edit" aspectratio="f"/>
            <v:textbox>
              <w:txbxContent>
                <w:p/>
              </w:txbxContent>
            </v:textbox>
          </v:rect>
        </w:pict>
      </w:r>
      <w:r>
        <w:rPr>
          <w:sz w:val="21"/>
        </w:rPr>
        <w:pict>
          <v:rect id="_x0000_s1035" o:spid="_x0000_s1035" o:spt="1" style="position:absolute;left:0pt;margin-left:350.95pt;margin-top:4.45pt;height:21.15pt;width:40.9pt;z-index:251667456;mso-width-relative:page;mso-height-relative:page;" fillcolor="#FFFFFF" filled="t" stroked="t" coordsize="21600,21600">
            <v:path/>
            <v:fill on="t" color2="#FFFFFF" opacity="0f" focussize="0,0"/>
            <v:stroke weight="1.5pt" color="#FF0000" joinstyle="miter"/>
            <v:imagedata o:title=""/>
            <o:lock v:ext="edit" aspectratio="f"/>
            <v:textbox>
              <w:txbxContent>
                <w:p/>
              </w:txbxContent>
            </v:textbox>
          </v:rect>
        </w:pict>
      </w:r>
      <w:r>
        <w:rPr>
          <w:sz w:val="21"/>
        </w:rPr>
        <w:pict>
          <v:rect id="_x0000_s1034" o:spid="_x0000_s1034" o:spt="1" style="position:absolute;left:0pt;margin-left:306.6pt;margin-top:3.75pt;height:21.15pt;width:40.9pt;z-index:251666432;mso-width-relative:page;mso-height-relative:page;" fillcolor="#FFFFFF" filled="t" stroked="t" coordsize="21600,21600">
            <v:path/>
            <v:fill on="t" color2="#FFFFFF" opacity="0f" focussize="0,0"/>
            <v:stroke weight="1.5pt" color="#FF0000" joinstyle="miter"/>
            <v:imagedata o:title=""/>
            <o:lock v:ext="edit" aspectratio="f"/>
            <v:textbox>
              <w:txbxContent>
                <w:p/>
              </w:txbxContent>
            </v:textbox>
          </v:rect>
        </w:pict>
      </w:r>
      <w:r>
        <w:rPr>
          <w:rFonts w:ascii="宋体" w:hAnsi="宋体" w:eastAsia="宋体" w:cs="宋体"/>
          <w:kern w:val="0"/>
          <w:sz w:val="24"/>
          <w:szCs w:val="24"/>
          <w:lang w:val="en-US" w:eastAsia="zh-CN" w:bidi="ar"/>
        </w:rPr>
        <w:drawing>
          <wp:inline distT="0" distB="0" distL="114300" distR="114300">
            <wp:extent cx="5039995" cy="324485"/>
            <wp:effectExtent l="0" t="0" r="8255" b="1841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8"/>
                    <a:stretch>
                      <a:fillRect/>
                    </a:stretch>
                  </pic:blipFill>
                  <pic:spPr>
                    <a:xfrm>
                      <a:off x="0" y="0"/>
                      <a:ext cx="5039995" cy="3244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pPr>
      <w:r>
        <w:rPr>
          <w:rFonts w:hint="eastAsia"/>
          <w:sz w:val="32"/>
          <w:szCs w:val="32"/>
          <w:lang w:eastAsia="zh-CN"/>
        </w:rPr>
        <w:t>（三）经学院、教务处审核通过后即可进行下载</w:t>
      </w:r>
      <w:r>
        <w:rPr>
          <w:rFonts w:hint="eastAsia"/>
          <w:sz w:val="32"/>
          <w:szCs w:val="32"/>
        </w:rPr>
        <w:t>操作，点击</w:t>
      </w:r>
      <w:r>
        <w:rPr>
          <w:rFonts w:hint="eastAsia"/>
          <w:sz w:val="32"/>
          <w:szCs w:val="32"/>
          <w:lang w:eastAsia="zh-CN"/>
        </w:rPr>
        <w:t>“</w:t>
      </w:r>
      <w:r>
        <w:rPr>
          <w:rFonts w:hint="eastAsia"/>
          <w:sz w:val="32"/>
          <w:szCs w:val="32"/>
        </w:rPr>
        <w:t>下载打印文件</w:t>
      </w:r>
      <w:r>
        <w:rPr>
          <w:rFonts w:hint="eastAsia"/>
          <w:sz w:val="32"/>
          <w:szCs w:val="32"/>
          <w:lang w:eastAsia="zh-CN"/>
        </w:rPr>
        <w:t>”</w:t>
      </w:r>
      <w:r>
        <w:rPr>
          <w:rFonts w:hint="eastAsia"/>
          <w:sz w:val="32"/>
          <w:szCs w:val="32"/>
        </w:rPr>
        <w:t>，需要选择想要</w:t>
      </w:r>
      <w:r>
        <w:rPr>
          <w:rFonts w:hint="eastAsia"/>
          <w:sz w:val="32"/>
          <w:szCs w:val="32"/>
          <w:lang w:eastAsia="zh-CN"/>
        </w:rPr>
        <w:t>下载</w:t>
      </w:r>
      <w:r>
        <w:rPr>
          <w:rFonts w:hint="eastAsia"/>
          <w:sz w:val="32"/>
          <w:szCs w:val="32"/>
        </w:rPr>
        <w:t>的模块内容，下载对应的pdf文档即可进行打印。</w:t>
      </w:r>
    </w:p>
    <w:p>
      <w:pPr>
        <w:jc w:val="center"/>
      </w:pPr>
      <w:r>
        <w:drawing>
          <wp:inline distT="0" distB="0" distL="114300" distR="114300">
            <wp:extent cx="5039995" cy="1054100"/>
            <wp:effectExtent l="0" t="0" r="825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rcRect l="6408" t="1821" r="9528" b="33319"/>
                    <a:stretch>
                      <a:fillRect/>
                    </a:stretch>
                  </pic:blipFill>
                  <pic:spPr>
                    <a:xfrm>
                      <a:off x="0" y="0"/>
                      <a:ext cx="5039995" cy="1054100"/>
                    </a:xfrm>
                    <a:prstGeom prst="rect">
                      <a:avLst/>
                    </a:prstGeom>
                    <a:noFill/>
                    <a:ln>
                      <a:noFill/>
                    </a:ln>
                  </pic:spPr>
                </pic:pic>
              </a:graphicData>
            </a:graphic>
          </wp:inline>
        </w:drawing>
      </w:r>
    </w:p>
    <w:p>
      <w:pPr>
        <w:jc w:val="center"/>
      </w:pPr>
      <w:r>
        <w:rPr>
          <w:sz w:val="21"/>
        </w:rPr>
        <w:pict>
          <v:rect id="_x0000_s1033" o:spid="_x0000_s1033" o:spt="1" style="position:absolute;left:0pt;margin-left:366.9pt;margin-top:159.85pt;height:21.15pt;width:40.9pt;z-index:251665408;mso-width-relative:page;mso-height-relative:page;" fillcolor="#FFFFFF" filled="t" stroked="t" coordsize="21600,21600">
            <v:path/>
            <v:fill on="t" color2="#FFFFFF" opacity="0f" focussize="0,0"/>
            <v:stroke weight="1.5pt" color="#FF0000" joinstyle="miter"/>
            <v:imagedata o:title=""/>
            <o:lock v:ext="edit" aspectratio="f"/>
            <v:textbox>
              <w:txbxContent>
                <w:p/>
              </w:txbxContent>
            </v:textbox>
          </v:rect>
        </w:pict>
      </w:r>
      <w:r>
        <w:drawing>
          <wp:inline distT="0" distB="0" distL="114300" distR="114300">
            <wp:extent cx="5039995" cy="2284095"/>
            <wp:effectExtent l="0" t="0" r="825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rcRect l="10364" t="22987" r="9870" b="8689"/>
                    <a:stretch>
                      <a:fillRect/>
                    </a:stretch>
                  </pic:blipFill>
                  <pic:spPr>
                    <a:xfrm>
                      <a:off x="0" y="0"/>
                      <a:ext cx="5039995" cy="2284095"/>
                    </a:xfrm>
                    <a:prstGeom prst="rect">
                      <a:avLst/>
                    </a:prstGeom>
                    <a:noFill/>
                    <a:ln>
                      <a:noFill/>
                    </a:ln>
                  </pic:spPr>
                </pic:pic>
              </a:graphicData>
            </a:graphic>
          </wp:inline>
        </w:drawing>
      </w:r>
    </w:p>
    <w:p/>
    <w:p/>
    <w:p/>
    <w:p/>
    <w:p/>
    <w:p/>
    <w:p/>
    <w:p/>
    <w:p>
      <w:r>
        <w:br w:type="page"/>
      </w:r>
    </w:p>
    <w:p>
      <w:pP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附表1</w:t>
      </w:r>
    </w:p>
    <w:tbl>
      <w:tblPr>
        <w:tblStyle w:val="5"/>
        <w:tblW w:w="868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3"/>
        <w:gridCol w:w="3695"/>
        <w:gridCol w:w="43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8689" w:type="dxa"/>
            <w:gridSpan w:val="3"/>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教研室、教学实验中心汇总表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序号</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学院名称</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教研室名称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内科学教研室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外科学教研室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妇产科学教研室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儿科学教研室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诊断学教研室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耳鼻咽喉头颈外科学教研室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眼科学教研室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神经精神病学教研室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皮肤性病学教研室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传染病学教研室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中医学教研室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全科医学教研室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循证医学教研室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康复医学教研室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急诊医学教研室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临床医学院（教研室设置在第一附属医院）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康复治疗学教研室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麻醉学院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临床麻醉学教研室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麻醉学院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重症医学教研室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医学影像学院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医学影像学教研室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医学影像学院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核医学教研室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医学影像学院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医学工程学教研室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医学影像学院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医学装备学教研室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医学影像学院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超声医学教研室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医学影像学院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影像信息学教研室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医学影像学院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医学影像技术教研室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法医学院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法医病理学教研室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法医学院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法医物证学教研室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法医学院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法医学教研室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口腔医学院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口腔内科学教研室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口腔医学院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口腔颌面外科学教研室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口腔医学院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口腔修复学教研室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口腔医学院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口腔正畸学教研室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护理学院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内科护理学教研室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护理学院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外科护理学教研室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护理学院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基础护理学教研室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护理学院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妇产科护理学教研室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护理学院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儿科护理学教研室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护理学院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康复护理学教研室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护理学院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急危重症护理学教研室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40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化学教研室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41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42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药物化学教研室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43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药物分析学教研室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44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药剂学教研室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45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生药学教研室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46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制药工程教研室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47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临床药学教研室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48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药事管理学教研室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49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中药学教研室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50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人文与管理学院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心理学教研室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51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人文与管理学院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生理学与神经生物学教研室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52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人文与管理学院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法学教研室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53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人文与管理学院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管理学教研室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54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人文与管理学院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保险学教研室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55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公共卫生学院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预防医学教研室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56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公共卫生学院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流行病与卫生统计学教研室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57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公共卫生学院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18"/>
                <w:szCs w:val="18"/>
                <w:u w:val="none"/>
              </w:rPr>
            </w:pPr>
            <w:r>
              <w:rPr>
                <w:rFonts w:hint="eastAsia" w:ascii="仿宋_GB2312" w:hAnsi="仿宋_GB2312" w:eastAsia="仿宋_GB2312" w:cs="仿宋_GB2312"/>
                <w:i w:val="0"/>
                <w:iCs w:val="0"/>
                <w:color w:val="auto"/>
                <w:kern w:val="0"/>
                <w:sz w:val="18"/>
                <w:szCs w:val="18"/>
                <w:u w:val="none"/>
                <w:lang w:val="en-US" w:eastAsia="zh-CN" w:bidi="ar"/>
              </w:rPr>
              <w:t>职业卫生与环境卫生学教研室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58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公共卫生学院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18"/>
                <w:szCs w:val="18"/>
                <w:u w:val="none"/>
              </w:rPr>
            </w:pPr>
            <w:r>
              <w:rPr>
                <w:rFonts w:hint="eastAsia" w:ascii="仿宋_GB2312" w:hAnsi="仿宋_GB2312" w:eastAsia="仿宋_GB2312" w:cs="仿宋_GB2312"/>
                <w:i w:val="0"/>
                <w:iCs w:val="0"/>
                <w:color w:val="auto"/>
                <w:kern w:val="0"/>
                <w:sz w:val="18"/>
                <w:szCs w:val="18"/>
                <w:u w:val="none"/>
                <w:lang w:val="en-US" w:eastAsia="zh-CN" w:bidi="ar"/>
              </w:rPr>
              <w:t>营养与食品卫生学教研室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59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检验学院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18"/>
                <w:szCs w:val="18"/>
                <w:u w:val="none"/>
              </w:rPr>
            </w:pPr>
            <w:r>
              <w:rPr>
                <w:rFonts w:hint="eastAsia" w:ascii="仿宋_GB2312" w:hAnsi="仿宋_GB2312" w:eastAsia="仿宋_GB2312" w:cs="仿宋_GB2312"/>
                <w:i w:val="0"/>
                <w:iCs w:val="0"/>
                <w:color w:val="auto"/>
                <w:kern w:val="0"/>
                <w:sz w:val="18"/>
                <w:szCs w:val="18"/>
                <w:u w:val="none"/>
                <w:lang w:val="en-US" w:eastAsia="zh-CN" w:bidi="ar"/>
              </w:rPr>
              <w:t>临床检验教研室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检验学院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18"/>
                <w:szCs w:val="18"/>
                <w:u w:val="none"/>
              </w:rPr>
            </w:pPr>
            <w:r>
              <w:rPr>
                <w:rFonts w:hint="eastAsia" w:ascii="仿宋_GB2312" w:hAnsi="仿宋_GB2312" w:eastAsia="仿宋_GB2312" w:cs="仿宋_GB2312"/>
                <w:i w:val="0"/>
                <w:iCs w:val="0"/>
                <w:color w:val="auto"/>
                <w:kern w:val="0"/>
                <w:sz w:val="18"/>
                <w:szCs w:val="18"/>
                <w:u w:val="none"/>
                <w:lang w:val="en-US" w:eastAsia="zh-CN" w:bidi="ar"/>
              </w:rPr>
              <w:t>临床生物化学教研室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检验学院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18"/>
                <w:szCs w:val="18"/>
                <w:u w:val="none"/>
              </w:rPr>
            </w:pPr>
            <w:r>
              <w:rPr>
                <w:rFonts w:hint="eastAsia" w:ascii="仿宋_GB2312" w:hAnsi="仿宋_GB2312" w:eastAsia="仿宋_GB2312" w:cs="仿宋_GB2312"/>
                <w:i w:val="0"/>
                <w:iCs w:val="0"/>
                <w:color w:val="auto"/>
                <w:kern w:val="0"/>
                <w:sz w:val="18"/>
                <w:szCs w:val="18"/>
                <w:u w:val="none"/>
                <w:lang w:val="en-US" w:eastAsia="zh-CN" w:bidi="ar"/>
              </w:rPr>
              <w:t>临床微生物与免疫学教研室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检验学院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18"/>
                <w:szCs w:val="18"/>
                <w:u w:val="none"/>
              </w:rPr>
            </w:pPr>
            <w:r>
              <w:rPr>
                <w:rFonts w:hint="eastAsia" w:ascii="仿宋_GB2312" w:hAnsi="仿宋_GB2312" w:eastAsia="仿宋_GB2312" w:cs="仿宋_GB2312"/>
                <w:i w:val="0"/>
                <w:iCs w:val="0"/>
                <w:color w:val="auto"/>
                <w:kern w:val="0"/>
                <w:sz w:val="18"/>
                <w:szCs w:val="18"/>
                <w:u w:val="none"/>
                <w:lang w:val="en-US" w:eastAsia="zh-CN" w:bidi="ar"/>
              </w:rPr>
              <w:t>临床输血与血液学教研室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检验学院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卫生检验与检疫学教研室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检验学院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微生物与理化检验学教研室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医学信息学院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计算机教研室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医学信息学院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医学信息工程教研室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医学信息学院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医学信息检索教研室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公共基础学院（创新创业学院）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体育教研室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公共基础学院（创新创业学院）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外语教研室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70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公共基础学院（创新创业学院）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医用物理与数学教研室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71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公共基础学院（创新创业学院）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创新创业与职业发展教研室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72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基础医学院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医学生物学教研室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73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基础医学院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人体解剖学教研室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74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基础医学院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医学微生物学与免疫学教研室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75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基础医学院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组织学与胚胎学教研室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76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基础医学院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生理学教研室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77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基础医学院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生物化学与分子生物学教研室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78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基础医学院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医学寄生虫学教研室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79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基础医学院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病理解剖学教研室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基础医学院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病理生理学教研室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马克思主义学院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形势与政策教研室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马克思主义学院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思想道德修养与法律基础教研室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马克思主义学院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中国近现代史纲要教研室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马克思主义学院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马克思主义基本原理概论教研室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马克思主义学院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医学伦理学教研室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马克思主义学院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毛泽东思想和中国特色社会主义理论体系概论教研室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第二附属医院（临床学院）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内科学教研室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第二附属医院（临床学院）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外科学教研室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第二附属医院（临床学院）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妇产科学教研室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90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第二附属医院（临床学院）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儿科学教研室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91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第二附属医院（临床学院）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诊断学教研室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92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第二附属医院（临床学院）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神经精神病学教研室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93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第二附属医院（临床学院）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皮肤性病学教研室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94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第二附属医院（临床学院）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护理学教研室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95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第二附属医院（临床学院）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全科医学（临床医学概论）教研室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96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临床医学院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临床医学实验实训中心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97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麻醉学院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麻醉学实验实训中心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98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医学影像学院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医学影像学实验实训中心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99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医学影像学院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生物医学工程实验实训中心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100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法医学院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法医学实验实训中心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101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口腔医学院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口腔医学实验实训中心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102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护理学院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护理学实验实训中心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103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药学实验实训中心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104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人文与管理学院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心理学实验实训中心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105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人文与管理学院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管理学实验实训中心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106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公共卫生学院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预防医学实验实训中心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107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检验学院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检验医学实验实训中心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108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医学信息学院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医学信息实验实训中心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109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公共基础学院（创新创业学院）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公共基础（创新创业）实验实训中心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110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基础医学院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形态学实验实训中心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111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基础医学院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机能学实验实训中心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112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基础医学院</w:t>
            </w:r>
          </w:p>
        </w:tc>
        <w:tc>
          <w:tcPr>
            <w:tcW w:w="4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人体解剖学实验实训中心</w:t>
            </w:r>
          </w:p>
        </w:tc>
      </w:tr>
    </w:tbl>
    <w:p>
      <w:pPr>
        <w:rPr>
          <w:rFonts w:hint="default"/>
          <w:b/>
          <w:bCs/>
          <w:lang w:val="en-US" w:eastAsia="zh-CN"/>
        </w:rPr>
      </w:pPr>
      <w:r>
        <w:rPr>
          <w:rFonts w:hint="default"/>
          <w:b/>
          <w:bCs/>
          <w:lang w:val="en-US" w:eastAsia="zh-CN"/>
        </w:rPr>
        <w:br w:type="page"/>
      </w:r>
    </w:p>
    <w:p>
      <w:pPr>
        <w:rPr>
          <w:rFonts w:hint="default"/>
          <w:b/>
          <w:bCs/>
          <w:lang w:val="en-US" w:eastAsia="zh-CN"/>
        </w:rPr>
        <w:sectPr>
          <w:pgSz w:w="11906" w:h="16838"/>
          <w:pgMar w:top="1440" w:right="1800" w:bottom="1440" w:left="1800" w:header="851" w:footer="992" w:gutter="0"/>
          <w:cols w:space="425" w:num="1"/>
          <w:docGrid w:type="lines" w:linePitch="312" w:charSpace="0"/>
        </w:sectPr>
      </w:pPr>
    </w:p>
    <w:p>
      <w:pPr>
        <w:spacing w:line="320" w:lineRule="exact"/>
        <w:rPr>
          <w:rFonts w:hint="eastAsia" w:ascii="仿宋_GB2312" w:hAnsi="仿宋" w:eastAsia="仿宋_GB2312" w:cs="仿宋"/>
          <w:sz w:val="28"/>
          <w:szCs w:val="28"/>
        </w:rPr>
      </w:pPr>
      <w:r>
        <w:rPr>
          <w:rFonts w:hint="eastAsia" w:ascii="仿宋_GB2312" w:hAnsi="仿宋" w:eastAsia="仿宋_GB2312" w:cs="仿宋"/>
          <w:sz w:val="28"/>
          <w:szCs w:val="28"/>
        </w:rPr>
        <w:t>附</w:t>
      </w:r>
      <w:r>
        <w:rPr>
          <w:rFonts w:hint="eastAsia" w:ascii="仿宋_GB2312" w:hAnsi="仿宋" w:eastAsia="仿宋_GB2312" w:cs="仿宋"/>
          <w:sz w:val="28"/>
          <w:szCs w:val="28"/>
          <w:lang w:eastAsia="zh-CN"/>
        </w:rPr>
        <w:t>表</w:t>
      </w:r>
      <w:r>
        <w:rPr>
          <w:rFonts w:hint="eastAsia" w:ascii="仿宋_GB2312" w:hAnsi="仿宋" w:eastAsia="仿宋_GB2312" w:cs="仿宋"/>
          <w:sz w:val="28"/>
          <w:szCs w:val="28"/>
          <w:lang w:val="en-US" w:eastAsia="zh-CN"/>
        </w:rPr>
        <w:t>2</w:t>
      </w:r>
      <w:r>
        <w:rPr>
          <w:rFonts w:hint="eastAsia" w:ascii="仿宋_GB2312" w:hAnsi="仿宋" w:eastAsia="仿宋_GB2312" w:cs="仿宋"/>
          <w:sz w:val="28"/>
          <w:szCs w:val="28"/>
        </w:rPr>
        <w:t xml:space="preserve"> </w:t>
      </w:r>
    </w:p>
    <w:p>
      <w:pPr>
        <w:spacing w:line="320" w:lineRule="exact"/>
        <w:jc w:val="center"/>
        <w:rPr>
          <w:rFonts w:ascii="仿宋_GB2312" w:hAnsi="仿宋" w:eastAsia="仿宋_GB2312" w:cs="仿宋"/>
          <w:b/>
          <w:sz w:val="32"/>
          <w:szCs w:val="32"/>
        </w:rPr>
      </w:pPr>
      <w:r>
        <w:rPr>
          <w:rFonts w:hint="eastAsia" w:ascii="仿宋_GB2312" w:hAnsi="仿宋" w:eastAsia="仿宋_GB2312" w:cs="仿宋"/>
          <w:b/>
          <w:sz w:val="32"/>
          <w:szCs w:val="32"/>
        </w:rPr>
        <w:t>教学效果分类表</w:t>
      </w:r>
    </w:p>
    <w:tbl>
      <w:tblPr>
        <w:tblStyle w:val="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3131"/>
        <w:gridCol w:w="3605"/>
        <w:gridCol w:w="3191"/>
        <w:gridCol w:w="3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华文仿宋" w:eastAsia="仿宋_GB2312"/>
                <w:b/>
                <w:color w:val="000000"/>
                <w:sz w:val="24"/>
              </w:rPr>
            </w:pPr>
            <w:r>
              <w:rPr>
                <w:rFonts w:hint="eastAsia" w:ascii="仿宋_GB2312" w:hAnsi="华文仿宋" w:eastAsia="仿宋_GB2312"/>
                <w:b/>
                <w:color w:val="000000"/>
                <w:sz w:val="24"/>
              </w:rPr>
              <w:t>类别</w:t>
            </w:r>
          </w:p>
        </w:tc>
        <w:tc>
          <w:tcPr>
            <w:tcW w:w="11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华文仿宋" w:eastAsia="仿宋_GB2312"/>
                <w:b/>
                <w:color w:val="000000"/>
                <w:sz w:val="24"/>
              </w:rPr>
            </w:pPr>
            <w:r>
              <w:rPr>
                <w:rFonts w:hint="eastAsia" w:ascii="仿宋_GB2312" w:hAnsi="华文仿宋" w:eastAsia="仿宋_GB2312"/>
                <w:b/>
                <w:color w:val="000000"/>
                <w:sz w:val="24"/>
              </w:rPr>
              <w:t>公共课类教师</w:t>
            </w:r>
          </w:p>
        </w:tc>
        <w:tc>
          <w:tcPr>
            <w:tcW w:w="12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华文仿宋" w:eastAsia="仿宋_GB2312"/>
                <w:b/>
                <w:color w:val="000000"/>
                <w:sz w:val="24"/>
              </w:rPr>
            </w:pPr>
            <w:r>
              <w:rPr>
                <w:rFonts w:hint="eastAsia" w:ascii="仿宋_GB2312" w:hAnsi="华文仿宋" w:eastAsia="仿宋_GB2312"/>
                <w:b/>
                <w:color w:val="000000"/>
                <w:sz w:val="24"/>
              </w:rPr>
              <w:t>体育类教师</w:t>
            </w:r>
          </w:p>
        </w:tc>
        <w:tc>
          <w:tcPr>
            <w:tcW w:w="11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华文仿宋" w:eastAsia="仿宋_GB2312"/>
                <w:b/>
                <w:color w:val="000000"/>
                <w:sz w:val="24"/>
              </w:rPr>
            </w:pPr>
            <w:r>
              <w:rPr>
                <w:rFonts w:hint="eastAsia" w:ascii="仿宋_GB2312" w:hAnsi="华文仿宋" w:eastAsia="仿宋_GB2312"/>
                <w:b/>
                <w:color w:val="000000"/>
                <w:sz w:val="24"/>
              </w:rPr>
              <w:t>艺术类教师</w:t>
            </w:r>
          </w:p>
        </w:tc>
        <w:tc>
          <w:tcPr>
            <w:tcW w:w="12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华文仿宋" w:eastAsia="仿宋_GB2312"/>
                <w:b/>
                <w:color w:val="000000"/>
                <w:sz w:val="24"/>
              </w:rPr>
            </w:pPr>
            <w:r>
              <w:rPr>
                <w:rFonts w:hint="eastAsia" w:ascii="仿宋_GB2312" w:hAnsi="华文仿宋" w:eastAsia="仿宋_GB2312"/>
                <w:b/>
                <w:color w:val="000000"/>
                <w:sz w:val="24"/>
              </w:rPr>
              <w:t>除公共课、体育、艺术类的教师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2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华文仿宋" w:eastAsia="仿宋_GB2312"/>
                <w:b/>
                <w:color w:val="000000"/>
                <w:sz w:val="18"/>
                <w:szCs w:val="18"/>
              </w:rPr>
            </w:pPr>
            <w:r>
              <w:rPr>
                <w:rFonts w:hint="eastAsia" w:ascii="仿宋_GB2312" w:hAnsi="华文仿宋" w:eastAsia="仿宋_GB2312"/>
                <w:b/>
                <w:color w:val="000000"/>
                <w:sz w:val="18"/>
                <w:szCs w:val="18"/>
              </w:rPr>
              <w:t>一类</w:t>
            </w:r>
          </w:p>
        </w:tc>
        <w:tc>
          <w:tcPr>
            <w:tcW w:w="1105"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sz w:val="18"/>
                <w:szCs w:val="18"/>
              </w:rPr>
            </w:pPr>
            <w:r>
              <w:rPr>
                <w:rFonts w:hint="eastAsia" w:ascii="仿宋_GB2312" w:hAnsi="华文仿宋" w:eastAsia="仿宋_GB2312" w:cs="Arial"/>
                <w:sz w:val="18"/>
                <w:szCs w:val="18"/>
              </w:rPr>
              <w:t>培养的学生在国家级专业（专项）比赛上获前3名或二等以上奖励，或在省级专业（专项）比赛上获第1名；</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color w:val="000000"/>
                <w:sz w:val="18"/>
                <w:szCs w:val="18"/>
              </w:rPr>
            </w:pPr>
            <w:r>
              <w:rPr>
                <w:rFonts w:hint="eastAsia" w:ascii="仿宋_GB2312" w:hAnsi="华文仿宋" w:eastAsia="仿宋_GB2312" w:cs="Arial"/>
                <w:sz w:val="18"/>
                <w:szCs w:val="18"/>
              </w:rPr>
              <w:t>或本人任现职以来教学质量考核全部优秀</w:t>
            </w:r>
          </w:p>
        </w:tc>
        <w:tc>
          <w:tcPr>
            <w:tcW w:w="1272"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sz w:val="18"/>
                <w:szCs w:val="18"/>
              </w:rPr>
            </w:pPr>
            <w:r>
              <w:rPr>
                <w:rFonts w:hint="eastAsia" w:ascii="仿宋_GB2312" w:hAnsi="华文仿宋" w:eastAsia="仿宋_GB2312" w:cs="Arial"/>
                <w:color w:val="000000"/>
                <w:sz w:val="18"/>
                <w:szCs w:val="18"/>
              </w:rPr>
              <w:t>培养的学生参加奥运会、亚运会、世界大学生运动会、国际专项比赛等国际赛事，或</w:t>
            </w:r>
            <w:r>
              <w:rPr>
                <w:rFonts w:hint="eastAsia" w:ascii="仿宋_GB2312" w:hAnsi="华文仿宋" w:eastAsia="仿宋_GB2312" w:cs="Arial"/>
                <w:sz w:val="18"/>
                <w:szCs w:val="18"/>
              </w:rPr>
              <w:t>在全国运动会或全国大学生运动会上获前3名，或在省运动会或省大学生运动会上获单项第1名或集体前3名</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color w:val="000000"/>
                <w:sz w:val="18"/>
                <w:szCs w:val="18"/>
              </w:rPr>
            </w:pPr>
            <w:r>
              <w:rPr>
                <w:rFonts w:hint="eastAsia" w:ascii="仿宋_GB2312" w:hAnsi="华文仿宋" w:eastAsia="仿宋_GB2312" w:cs="Arial"/>
                <w:sz w:val="18"/>
                <w:szCs w:val="18"/>
              </w:rPr>
              <w:t>或本人任现职以来教学质量考核全部优秀</w:t>
            </w:r>
          </w:p>
        </w:tc>
        <w:tc>
          <w:tcPr>
            <w:tcW w:w="1126"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sz w:val="18"/>
                <w:szCs w:val="18"/>
              </w:rPr>
            </w:pPr>
            <w:r>
              <w:rPr>
                <w:rFonts w:hint="eastAsia" w:ascii="仿宋_GB2312" w:hAnsi="华文仿宋" w:eastAsia="仿宋_GB2312" w:cs="Arial"/>
                <w:sz w:val="18"/>
                <w:szCs w:val="18"/>
              </w:rPr>
              <w:t>培养的学生在国家级专业（专项）比赛上获前3名或二等以上奖励，或在主管部门主办的省级专业（专项）比赛上获第1名，或获国际级艺术类大赛奖；</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color w:val="000000"/>
                <w:sz w:val="18"/>
                <w:szCs w:val="18"/>
              </w:rPr>
            </w:pPr>
            <w:r>
              <w:rPr>
                <w:rFonts w:hint="eastAsia" w:ascii="仿宋_GB2312" w:hAnsi="华文仿宋" w:eastAsia="仿宋_GB2312" w:cs="Arial"/>
                <w:sz w:val="18"/>
                <w:szCs w:val="18"/>
              </w:rPr>
              <w:t>或本人任现职以来教学质量考核全部优秀</w:t>
            </w:r>
          </w:p>
        </w:tc>
        <w:tc>
          <w:tcPr>
            <w:tcW w:w="1236"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sz w:val="18"/>
                <w:szCs w:val="18"/>
              </w:rPr>
            </w:pPr>
            <w:r>
              <w:rPr>
                <w:rFonts w:hint="eastAsia" w:ascii="仿宋_GB2312" w:hAnsi="华文仿宋" w:eastAsia="仿宋_GB2312" w:cs="Arial"/>
                <w:sz w:val="18"/>
                <w:szCs w:val="18"/>
              </w:rPr>
              <w:t>培养的学生在国家级专业（专项）比赛上获前3名或二等以上奖励，或在省级专业（专项）比赛上获第1名。</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sz w:val="18"/>
                <w:szCs w:val="18"/>
              </w:rPr>
            </w:pPr>
            <w:r>
              <w:rPr>
                <w:rFonts w:hint="eastAsia" w:ascii="仿宋_GB2312" w:hAnsi="华文仿宋" w:eastAsia="仿宋_GB2312" w:cs="Arial"/>
                <w:sz w:val="18"/>
                <w:szCs w:val="18"/>
              </w:rPr>
              <w:t>或本人任现职以来教学质量考核全部优秀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2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华文仿宋" w:eastAsia="仿宋_GB2312"/>
                <w:b/>
                <w:color w:val="000000"/>
                <w:sz w:val="18"/>
                <w:szCs w:val="18"/>
              </w:rPr>
            </w:pPr>
            <w:r>
              <w:rPr>
                <w:rFonts w:hint="eastAsia" w:ascii="仿宋_GB2312" w:hAnsi="华文仿宋" w:eastAsia="仿宋_GB2312"/>
                <w:b/>
                <w:color w:val="000000"/>
                <w:sz w:val="18"/>
                <w:szCs w:val="18"/>
              </w:rPr>
              <w:t>二类</w:t>
            </w:r>
          </w:p>
        </w:tc>
        <w:tc>
          <w:tcPr>
            <w:tcW w:w="1105"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color w:val="000000"/>
                <w:sz w:val="18"/>
                <w:szCs w:val="18"/>
              </w:rPr>
            </w:pPr>
            <w:r>
              <w:rPr>
                <w:rFonts w:hint="eastAsia" w:ascii="仿宋_GB2312" w:hAnsi="华文仿宋" w:eastAsia="仿宋_GB2312" w:cs="Arial"/>
                <w:sz w:val="18"/>
                <w:szCs w:val="18"/>
              </w:rPr>
              <w:t>培养的学生在在国家级专业（专项）比赛中获前8名或三等以上奖励，或在省部级专业（专项）比赛中获前3名或一等奖以上奖励；或本人近5年学校学年度教学质量考核中全部优秀</w:t>
            </w:r>
          </w:p>
        </w:tc>
        <w:tc>
          <w:tcPr>
            <w:tcW w:w="1272"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color w:val="000000"/>
                <w:sz w:val="18"/>
                <w:szCs w:val="18"/>
              </w:rPr>
            </w:pPr>
            <w:r>
              <w:rPr>
                <w:rFonts w:hint="eastAsia" w:ascii="仿宋_GB2312" w:hAnsi="华文仿宋" w:eastAsia="仿宋_GB2312" w:cs="Arial"/>
                <w:sz w:val="18"/>
                <w:szCs w:val="18"/>
              </w:rPr>
              <w:t>培养的学生在全国运动会或全国大学生运动会上获前6名或三等以上奖励，或在省运动会或省大学生运动会上获前2名；或本人近5年学校学年度教学质量考核中全部优秀</w:t>
            </w:r>
          </w:p>
        </w:tc>
        <w:tc>
          <w:tcPr>
            <w:tcW w:w="1126"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color w:val="000000"/>
                <w:sz w:val="18"/>
                <w:szCs w:val="18"/>
              </w:rPr>
            </w:pPr>
            <w:r>
              <w:rPr>
                <w:rFonts w:hint="eastAsia" w:ascii="仿宋_GB2312" w:hAnsi="华文仿宋" w:eastAsia="仿宋_GB2312" w:cs="Arial"/>
                <w:sz w:val="18"/>
                <w:szCs w:val="18"/>
              </w:rPr>
              <w:t>培养的学生在国家级专业（专项）比赛中获三等以上奖励，或在主管部门主办的省级专业（专项）比赛上获前2名或一等奖以上奖励；或本人近5年学校学年度教学质量考核中全部优秀</w:t>
            </w:r>
          </w:p>
        </w:tc>
        <w:tc>
          <w:tcPr>
            <w:tcW w:w="1236"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sz w:val="18"/>
                <w:szCs w:val="18"/>
              </w:rPr>
            </w:pPr>
            <w:r>
              <w:rPr>
                <w:rFonts w:hint="eastAsia" w:ascii="仿宋_GB2312" w:hAnsi="华文仿宋" w:eastAsia="仿宋_GB2312" w:cs="Arial"/>
                <w:sz w:val="18"/>
                <w:szCs w:val="18"/>
              </w:rPr>
              <w:t>培养的学生在国家级专业（专项）比赛中获前6名或三等以上奖励，或在省部级专业（专项）比赛中获前2名或一等奖以上奖励； 或本人近5年学校学年度教学质量考核中全部优秀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jc w:val="center"/>
        </w:trPr>
        <w:tc>
          <w:tcPr>
            <w:tcW w:w="2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华文仿宋" w:eastAsia="仿宋_GB2312"/>
                <w:b/>
                <w:color w:val="000000"/>
                <w:sz w:val="18"/>
                <w:szCs w:val="18"/>
              </w:rPr>
            </w:pPr>
            <w:r>
              <w:rPr>
                <w:rFonts w:hint="eastAsia" w:ascii="仿宋_GB2312" w:hAnsi="华文仿宋" w:eastAsia="仿宋_GB2312"/>
                <w:b/>
                <w:color w:val="000000"/>
                <w:sz w:val="18"/>
                <w:szCs w:val="18"/>
              </w:rPr>
              <w:t>三类</w:t>
            </w:r>
          </w:p>
        </w:tc>
        <w:tc>
          <w:tcPr>
            <w:tcW w:w="1105"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sz w:val="18"/>
                <w:szCs w:val="18"/>
              </w:rPr>
            </w:pPr>
            <w:r>
              <w:rPr>
                <w:rFonts w:hint="eastAsia" w:ascii="仿宋_GB2312" w:hAnsi="华文仿宋" w:eastAsia="仿宋_GB2312" w:cs="Arial"/>
                <w:sz w:val="18"/>
                <w:szCs w:val="18"/>
              </w:rPr>
              <w:t>培养的学生在省部级专业（专项）比赛中获前8名或三等以上奖励；</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color w:val="000000"/>
                <w:sz w:val="18"/>
                <w:szCs w:val="18"/>
              </w:rPr>
            </w:pPr>
            <w:r>
              <w:rPr>
                <w:rFonts w:hint="eastAsia" w:ascii="仿宋_GB2312" w:hAnsi="华文仿宋" w:eastAsia="仿宋_GB2312" w:cs="Arial"/>
                <w:sz w:val="18"/>
                <w:szCs w:val="18"/>
              </w:rPr>
              <w:t>或以第一指导教师指导学生获国家大学生创新创业训练项目并实施，且在指导大学生创业方面取得成果；或本人近5年学校学年度教学质量考核中4年优秀</w:t>
            </w:r>
          </w:p>
        </w:tc>
        <w:tc>
          <w:tcPr>
            <w:tcW w:w="1272"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color w:val="000000"/>
                <w:sz w:val="18"/>
                <w:szCs w:val="18"/>
              </w:rPr>
            </w:pPr>
            <w:r>
              <w:rPr>
                <w:rFonts w:hint="eastAsia" w:ascii="仿宋_GB2312" w:hAnsi="华文仿宋" w:eastAsia="仿宋_GB2312" w:cs="Arial"/>
                <w:sz w:val="18"/>
                <w:szCs w:val="18"/>
              </w:rPr>
              <w:t>培养的学生在省运动会或省大学生运动会上获前6名；或以第一指导教师指导学生获国家大学生创新创业训练项目并实施，且在指导大学生创业方面取得成果；或本人近5年学校学年度教学质量考核中4年优秀</w:t>
            </w:r>
          </w:p>
        </w:tc>
        <w:tc>
          <w:tcPr>
            <w:tcW w:w="1126"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color w:val="000000"/>
                <w:sz w:val="18"/>
                <w:szCs w:val="18"/>
              </w:rPr>
            </w:pPr>
            <w:r>
              <w:rPr>
                <w:rFonts w:hint="eastAsia" w:ascii="仿宋_GB2312" w:hAnsi="华文仿宋" w:eastAsia="仿宋_GB2312" w:cs="Arial"/>
                <w:sz w:val="18"/>
                <w:szCs w:val="18"/>
              </w:rPr>
              <w:t>培养的学生在省部级专业（专项）比赛中获二等以上奖励；或以第一指导教师指导学生获国家大学生创新创业训练项目并实施，且在指导大学生创业方面取得成果；或本人近5年学校学年度教学质量考核中4年优秀</w:t>
            </w:r>
          </w:p>
        </w:tc>
        <w:tc>
          <w:tcPr>
            <w:tcW w:w="1236"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sz w:val="18"/>
                <w:szCs w:val="18"/>
              </w:rPr>
            </w:pPr>
            <w:r>
              <w:rPr>
                <w:rFonts w:hint="eastAsia" w:ascii="仿宋_GB2312" w:hAnsi="华文仿宋" w:eastAsia="仿宋_GB2312" w:cs="Arial"/>
                <w:sz w:val="18"/>
                <w:szCs w:val="18"/>
              </w:rPr>
              <w:t>培养的学生在省部级专业（专项）比赛中获前6名或二等以上奖励；或以第一指导教师指导学生获国家大学生创新创业训练项目并实施，且在指导大学生创业方面取得成果；或本人近5年学校学年度教学质量考核中4年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华文仿宋" w:eastAsia="仿宋_GB2312"/>
                <w:b/>
                <w:color w:val="000000"/>
                <w:sz w:val="18"/>
                <w:szCs w:val="18"/>
              </w:rPr>
            </w:pPr>
            <w:r>
              <w:rPr>
                <w:rFonts w:hint="eastAsia" w:ascii="仿宋_GB2312" w:hAnsi="华文仿宋" w:eastAsia="仿宋_GB2312"/>
                <w:b/>
                <w:color w:val="000000"/>
                <w:sz w:val="18"/>
                <w:szCs w:val="18"/>
              </w:rPr>
              <w:t>四类</w:t>
            </w:r>
          </w:p>
        </w:tc>
        <w:tc>
          <w:tcPr>
            <w:tcW w:w="1105"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color w:val="000000"/>
                <w:sz w:val="18"/>
                <w:szCs w:val="18"/>
              </w:rPr>
            </w:pPr>
            <w:r>
              <w:rPr>
                <w:rFonts w:hint="eastAsia" w:ascii="仿宋_GB2312" w:hAnsi="华文仿宋" w:eastAsia="仿宋_GB2312" w:cs="Arial"/>
                <w:sz w:val="18"/>
                <w:szCs w:val="18"/>
              </w:rPr>
              <w:t>培养的学生在市级专业（专项）比赛中取得名次或获得奖励；或以第一指导教师指导学生获安徽省大学生创新创业训练项目并实施，且取得阶段性成果；或本人近5年学校学年度教学质量考核中3年优秀</w:t>
            </w:r>
          </w:p>
        </w:tc>
        <w:tc>
          <w:tcPr>
            <w:tcW w:w="1272"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color w:val="000000"/>
                <w:sz w:val="18"/>
                <w:szCs w:val="18"/>
              </w:rPr>
            </w:pPr>
            <w:r>
              <w:rPr>
                <w:rFonts w:hint="eastAsia" w:ascii="仿宋_GB2312" w:hAnsi="华文仿宋" w:eastAsia="仿宋_GB2312" w:cs="Arial"/>
                <w:sz w:val="18"/>
                <w:szCs w:val="18"/>
              </w:rPr>
              <w:t>培养的学生在市级专业（专项）比赛中取得名次或获得奖励；或以第一指导教师指导学生获安徽省大学生创新创业训练项目并实施，且取得阶段性成果；或本人近5年学校学年度教学质量考核中3年优秀</w:t>
            </w:r>
          </w:p>
        </w:tc>
        <w:tc>
          <w:tcPr>
            <w:tcW w:w="1126"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color w:val="000000"/>
                <w:sz w:val="18"/>
                <w:szCs w:val="18"/>
              </w:rPr>
            </w:pPr>
            <w:r>
              <w:rPr>
                <w:rFonts w:hint="eastAsia" w:ascii="仿宋_GB2312" w:hAnsi="华文仿宋" w:eastAsia="仿宋_GB2312" w:cs="Arial"/>
                <w:sz w:val="18"/>
                <w:szCs w:val="18"/>
              </w:rPr>
              <w:t>培养的学生在市级专业（专项）比赛中取得名次或获得奖励；或以第一指导教师指导学生获安徽省大学生创新创业训练项目并实施，且取得阶段性成果；或本人近5年学校学年度教学质量考核中3年优秀</w:t>
            </w:r>
          </w:p>
        </w:tc>
        <w:tc>
          <w:tcPr>
            <w:tcW w:w="1236" w:type="pct"/>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华文仿宋" w:eastAsia="仿宋_GB2312" w:cs="Arial"/>
                <w:sz w:val="18"/>
                <w:szCs w:val="18"/>
              </w:rPr>
            </w:pPr>
            <w:r>
              <w:rPr>
                <w:rFonts w:hint="eastAsia" w:ascii="仿宋_GB2312" w:hAnsi="华文仿宋" w:eastAsia="仿宋_GB2312" w:cs="Arial"/>
                <w:sz w:val="18"/>
                <w:szCs w:val="18"/>
              </w:rPr>
              <w:t>培养的学生在市级专业（专项）比赛中取得名次或获得奖励；或以第一指导教师指导学生获安徽省大学生创新创业训练项目并实施，且取得阶段性成果；或本人近5年学校学年度教学质量考核中3年优秀</w:t>
            </w:r>
          </w:p>
        </w:tc>
      </w:tr>
    </w:tbl>
    <w:p>
      <w:pPr>
        <w:rPr>
          <w:rFonts w:hint="default"/>
          <w:b/>
          <w:bCs/>
          <w:lang w:val="en-US" w:eastAsia="zh-CN"/>
        </w:rPr>
      </w:pPr>
      <w:r>
        <w:rPr>
          <w:rFonts w:hint="default"/>
          <w:b/>
          <w:bCs/>
          <w:lang w:val="en-US" w:eastAsia="zh-CN"/>
        </w:rPr>
        <w:br w:type="page"/>
      </w:r>
    </w:p>
    <w:p>
      <w:pPr>
        <w:rPr>
          <w:rFonts w:hint="default"/>
          <w:b/>
          <w:bCs/>
          <w:lang w:val="en-US" w:eastAsia="zh-CN"/>
        </w:rPr>
        <w:sectPr>
          <w:pgSz w:w="16838" w:h="11906" w:orient="landscape"/>
          <w:pgMar w:top="1803" w:right="1440" w:bottom="1803" w:left="1440" w:header="851" w:footer="992" w:gutter="0"/>
          <w:cols w:space="0" w:num="1"/>
          <w:rtlGutter w:val="0"/>
          <w:docGrid w:type="lines" w:linePitch="319" w:charSpace="0"/>
        </w:sectPr>
      </w:pPr>
    </w:p>
    <w:p>
      <w:pPr>
        <w:jc w:val="left"/>
        <w:rPr>
          <w:rFonts w:hint="default" w:ascii="仿宋_GB2312" w:hAnsi="仿宋" w:eastAsia="仿宋_GB2312" w:cs="仿宋"/>
          <w:sz w:val="32"/>
          <w:szCs w:val="32"/>
          <w:lang w:val="en-US" w:eastAsia="zh-CN"/>
        </w:rPr>
      </w:pPr>
      <w:r>
        <w:rPr>
          <w:rFonts w:hint="eastAsia" w:ascii="仿宋_GB2312" w:hAnsi="仿宋" w:eastAsia="仿宋_GB2312" w:cs="仿宋"/>
          <w:sz w:val="32"/>
          <w:szCs w:val="32"/>
        </w:rPr>
        <w:t>附</w:t>
      </w:r>
      <w:r>
        <w:rPr>
          <w:rFonts w:hint="eastAsia" w:ascii="仿宋_GB2312" w:hAnsi="仿宋" w:eastAsia="仿宋_GB2312" w:cs="仿宋"/>
          <w:sz w:val="32"/>
          <w:szCs w:val="32"/>
          <w:lang w:eastAsia="zh-CN"/>
        </w:rPr>
        <w:t>表</w:t>
      </w:r>
      <w:r>
        <w:rPr>
          <w:rFonts w:hint="eastAsia" w:ascii="仿宋_GB2312" w:hAnsi="仿宋" w:eastAsia="仿宋_GB2312" w:cs="仿宋"/>
          <w:sz w:val="32"/>
          <w:szCs w:val="32"/>
          <w:lang w:val="en-US" w:eastAsia="zh-CN"/>
        </w:rPr>
        <w:t>3</w:t>
      </w:r>
    </w:p>
    <w:p>
      <w:pPr>
        <w:spacing w:line="560" w:lineRule="exact"/>
        <w:ind w:firstLine="643" w:firstLineChars="200"/>
        <w:jc w:val="center"/>
        <w:rPr>
          <w:rFonts w:ascii="仿宋_GB2312" w:hAnsi="仿宋" w:eastAsia="仿宋_GB2312" w:cs="仿宋"/>
          <w:b/>
          <w:sz w:val="32"/>
          <w:szCs w:val="32"/>
        </w:rPr>
      </w:pPr>
      <w:r>
        <w:rPr>
          <w:rFonts w:hint="eastAsia" w:ascii="仿宋_GB2312" w:hAnsi="仿宋" w:eastAsia="仿宋_GB2312" w:cs="仿宋"/>
          <w:b/>
          <w:sz w:val="32"/>
          <w:szCs w:val="32"/>
        </w:rPr>
        <w:t>教育教学研究项目分类表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8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103" w:type="dxa"/>
            <w:noWrap w:val="0"/>
            <w:vAlign w:val="center"/>
          </w:tcPr>
          <w:p>
            <w:pPr>
              <w:spacing w:line="440" w:lineRule="exact"/>
              <w:jc w:val="center"/>
              <w:rPr>
                <w:rFonts w:hint="eastAsia" w:ascii="仿宋_GB2312" w:hAnsi="华文仿宋" w:eastAsia="仿宋_GB2312"/>
                <w:b/>
                <w:color w:val="000000"/>
                <w:sz w:val="28"/>
                <w:szCs w:val="28"/>
              </w:rPr>
            </w:pPr>
            <w:r>
              <w:rPr>
                <w:rFonts w:hint="eastAsia" w:ascii="仿宋_GB2312" w:hAnsi="华文仿宋" w:eastAsia="仿宋_GB2312"/>
                <w:b/>
                <w:color w:val="000000"/>
                <w:sz w:val="28"/>
                <w:szCs w:val="28"/>
              </w:rPr>
              <w:t>类别</w:t>
            </w:r>
          </w:p>
        </w:tc>
        <w:tc>
          <w:tcPr>
            <w:tcW w:w="8237" w:type="dxa"/>
            <w:noWrap w:val="0"/>
            <w:vAlign w:val="center"/>
          </w:tcPr>
          <w:p>
            <w:pPr>
              <w:spacing w:line="440" w:lineRule="exact"/>
              <w:jc w:val="center"/>
              <w:rPr>
                <w:rFonts w:hint="eastAsia" w:ascii="仿宋_GB2312" w:hAnsi="华文仿宋" w:eastAsia="仿宋_GB2312"/>
                <w:color w:val="000000"/>
                <w:sz w:val="28"/>
                <w:szCs w:val="28"/>
              </w:rPr>
            </w:pPr>
            <w:r>
              <w:rPr>
                <w:rFonts w:hint="eastAsia" w:ascii="仿宋_GB2312" w:hAnsi="华文仿宋" w:eastAsia="仿宋_GB2312"/>
                <w:b/>
                <w:color w:val="000000"/>
                <w:sz w:val="32"/>
                <w:szCs w:val="32"/>
              </w:rPr>
              <w:t>教育教学研究项目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8" w:hRule="atLeast"/>
          <w:jc w:val="center"/>
        </w:trPr>
        <w:tc>
          <w:tcPr>
            <w:tcW w:w="1103" w:type="dxa"/>
            <w:noWrap w:val="0"/>
            <w:vAlign w:val="center"/>
          </w:tcPr>
          <w:p>
            <w:pPr>
              <w:spacing w:line="360" w:lineRule="exact"/>
              <w:jc w:val="center"/>
              <w:rPr>
                <w:rFonts w:hint="eastAsia" w:ascii="仿宋_GB2312" w:hAnsi="华文仿宋" w:eastAsia="仿宋_GB2312"/>
                <w:color w:val="000000"/>
                <w:sz w:val="24"/>
              </w:rPr>
            </w:pPr>
            <w:r>
              <w:rPr>
                <w:rFonts w:hint="eastAsia" w:ascii="仿宋_GB2312" w:hAnsi="华文仿宋" w:eastAsia="仿宋_GB2312"/>
                <w:color w:val="000000"/>
                <w:sz w:val="24"/>
              </w:rPr>
              <w:t>一类</w:t>
            </w:r>
          </w:p>
        </w:tc>
        <w:tc>
          <w:tcPr>
            <w:tcW w:w="8237" w:type="dxa"/>
            <w:noWrap w:val="0"/>
            <w:vAlign w:val="top"/>
          </w:tcPr>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国家级教育教学研究项目</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国家级人才培养模式创新实验区</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国家级专业建设项目（特色专业、教改示范专业、</w:t>
            </w:r>
            <w:r>
              <w:rPr>
                <w:rFonts w:hint="eastAsia" w:ascii="仿宋_GB2312" w:eastAsia="仿宋_GB2312"/>
                <w:color w:val="000000"/>
                <w:sz w:val="24"/>
              </w:rPr>
              <w:t>专业综合改革试点项目</w:t>
            </w:r>
            <w:r>
              <w:rPr>
                <w:rFonts w:hint="eastAsia" w:ascii="仿宋_GB2312" w:hAnsi="华文仿宋" w:eastAsia="仿宋_GB2312"/>
                <w:color w:val="000000"/>
                <w:sz w:val="24"/>
              </w:rPr>
              <w:t>等）</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国家级实验教学示范中心</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国家级教学团队</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国家级精品课程（</w:t>
            </w:r>
            <w:r>
              <w:rPr>
                <w:rFonts w:hint="eastAsia" w:ascii="仿宋_GB2312" w:eastAsia="仿宋_GB2312"/>
                <w:color w:val="000000"/>
                <w:sz w:val="24"/>
              </w:rPr>
              <w:t>精品资源共享课、精品视频公开课、大规模在线开放课程、</w:t>
            </w:r>
            <w:r>
              <w:rPr>
                <w:rFonts w:hint="eastAsia" w:ascii="仿宋_GB2312" w:hAnsi="华文仿宋" w:eastAsia="仿宋_GB2312"/>
                <w:color w:val="000000"/>
                <w:sz w:val="24"/>
              </w:rPr>
              <w:t>双语教学示范课程）</w:t>
            </w:r>
          </w:p>
          <w:p>
            <w:pPr>
              <w:spacing w:line="360" w:lineRule="exact"/>
              <w:rPr>
                <w:rFonts w:hint="eastAsia" w:ascii="仿宋_GB2312" w:eastAsia="仿宋_GB2312"/>
                <w:color w:val="000000"/>
                <w:sz w:val="24"/>
              </w:rPr>
            </w:pPr>
            <w:r>
              <w:rPr>
                <w:rFonts w:hint="eastAsia" w:ascii="仿宋_GB2312" w:eastAsia="仿宋_GB2312"/>
                <w:color w:val="000000"/>
                <w:sz w:val="24"/>
              </w:rPr>
              <w:t>国家级卓越人才教育培养计划</w:t>
            </w:r>
          </w:p>
          <w:p>
            <w:pPr>
              <w:spacing w:line="360" w:lineRule="exact"/>
              <w:rPr>
                <w:rFonts w:hint="eastAsia" w:ascii="仿宋_GB2312" w:eastAsia="仿宋_GB2312"/>
                <w:color w:val="000000"/>
                <w:sz w:val="24"/>
              </w:rPr>
            </w:pPr>
            <w:r>
              <w:rPr>
                <w:rFonts w:hint="eastAsia" w:ascii="仿宋_GB2312" w:eastAsia="仿宋_GB2312"/>
                <w:color w:val="000000"/>
                <w:sz w:val="24"/>
              </w:rPr>
              <w:t>国家</w:t>
            </w:r>
            <w:r>
              <w:rPr>
                <w:rFonts w:hint="eastAsia" w:ascii="仿宋_GB2312" w:hAnsi="华文仿宋" w:eastAsia="仿宋_GB2312"/>
                <w:color w:val="000000"/>
                <w:sz w:val="24"/>
              </w:rPr>
              <w:t>级虚拟仿真实验教学中心</w:t>
            </w:r>
          </w:p>
          <w:p>
            <w:pPr>
              <w:spacing w:line="360" w:lineRule="exact"/>
              <w:rPr>
                <w:rFonts w:hint="eastAsia" w:ascii="仿宋_GB2312" w:hAnsi="华文仿宋"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0" w:hRule="atLeast"/>
          <w:jc w:val="center"/>
        </w:trPr>
        <w:tc>
          <w:tcPr>
            <w:tcW w:w="1103" w:type="dxa"/>
            <w:noWrap w:val="0"/>
            <w:vAlign w:val="center"/>
          </w:tcPr>
          <w:p>
            <w:pPr>
              <w:spacing w:line="360" w:lineRule="exact"/>
              <w:jc w:val="center"/>
              <w:rPr>
                <w:rFonts w:hint="eastAsia" w:ascii="仿宋_GB2312" w:hAnsi="华文仿宋" w:eastAsia="仿宋_GB2312"/>
                <w:color w:val="000000"/>
                <w:sz w:val="24"/>
              </w:rPr>
            </w:pPr>
            <w:r>
              <w:rPr>
                <w:rFonts w:hint="eastAsia" w:ascii="仿宋_GB2312" w:hAnsi="华文仿宋" w:eastAsia="仿宋_GB2312"/>
                <w:color w:val="000000"/>
                <w:sz w:val="24"/>
              </w:rPr>
              <w:t>二类</w:t>
            </w:r>
          </w:p>
        </w:tc>
        <w:tc>
          <w:tcPr>
            <w:tcW w:w="8237" w:type="dxa"/>
            <w:noWrap w:val="0"/>
            <w:vAlign w:val="top"/>
          </w:tcPr>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省教育厅重大教学改革项目</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省教育厅教育教学研究重点项目</w:t>
            </w:r>
          </w:p>
          <w:p>
            <w:pPr>
              <w:spacing w:line="360" w:lineRule="exact"/>
              <w:rPr>
                <w:rFonts w:hint="eastAsia" w:ascii="仿宋_GB2312" w:eastAsia="仿宋_GB2312"/>
                <w:color w:val="000000"/>
                <w:sz w:val="24"/>
              </w:rPr>
            </w:pPr>
            <w:r>
              <w:rPr>
                <w:rFonts w:hint="eastAsia" w:ascii="仿宋_GB2312" w:hAnsi="华文仿宋" w:eastAsia="仿宋_GB2312"/>
                <w:color w:val="000000"/>
                <w:sz w:val="24"/>
              </w:rPr>
              <w:t>省级专业建设项目（人才培养模式</w:t>
            </w:r>
            <w:r>
              <w:rPr>
                <w:rFonts w:hint="eastAsia" w:ascii="仿宋_GB2312" w:eastAsia="仿宋_GB2312"/>
                <w:color w:val="000000"/>
                <w:sz w:val="24"/>
              </w:rPr>
              <w:t>创新实验区、专业改造与新专业建设、</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特色专业、教改示范专业、</w:t>
            </w:r>
            <w:r>
              <w:rPr>
                <w:rFonts w:hint="eastAsia" w:ascii="仿宋_GB2312" w:eastAsia="仿宋_GB2312"/>
                <w:color w:val="000000"/>
                <w:sz w:val="24"/>
              </w:rPr>
              <w:t>专业综合改革试点项目</w:t>
            </w:r>
            <w:r>
              <w:rPr>
                <w:rFonts w:hint="eastAsia" w:ascii="仿宋_GB2312" w:hAnsi="华文仿宋" w:eastAsia="仿宋_GB2312"/>
                <w:color w:val="000000"/>
                <w:sz w:val="24"/>
              </w:rPr>
              <w:t>）</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省级示范实验实训中心</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省级实验教学示范中心（</w:t>
            </w:r>
            <w:r>
              <w:rPr>
                <w:rFonts w:hint="eastAsia" w:ascii="仿宋_GB2312" w:eastAsia="仿宋_GB2312"/>
                <w:color w:val="000000"/>
                <w:sz w:val="24"/>
              </w:rPr>
              <w:t>校企合作实践教育基地项目、示范实验实训中心、虚拟仿真实验教学中心</w:t>
            </w:r>
            <w:r>
              <w:rPr>
                <w:rFonts w:hint="eastAsia" w:ascii="仿宋_GB2312" w:hAnsi="华文仿宋" w:eastAsia="仿宋_GB2312"/>
                <w:color w:val="000000"/>
                <w:sz w:val="24"/>
              </w:rPr>
              <w:t>）</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省级教学团队（</w:t>
            </w:r>
            <w:r>
              <w:rPr>
                <w:rFonts w:hint="eastAsia" w:ascii="仿宋_GB2312" w:eastAsia="仿宋_GB2312"/>
                <w:color w:val="000000"/>
                <w:sz w:val="24"/>
              </w:rPr>
              <w:t>名师（大师）工作室）</w:t>
            </w:r>
          </w:p>
          <w:p>
            <w:pPr>
              <w:spacing w:line="360" w:lineRule="exact"/>
              <w:rPr>
                <w:rFonts w:hint="eastAsia" w:ascii="仿宋_GB2312" w:eastAsia="仿宋_GB2312"/>
                <w:color w:val="000000"/>
                <w:sz w:val="24"/>
              </w:rPr>
            </w:pPr>
            <w:r>
              <w:rPr>
                <w:rFonts w:hint="eastAsia" w:ascii="仿宋_GB2312" w:hAnsi="华文仿宋" w:eastAsia="仿宋_GB2312"/>
                <w:color w:val="000000"/>
                <w:sz w:val="24"/>
              </w:rPr>
              <w:t>省级精品课程（</w:t>
            </w:r>
            <w:r>
              <w:rPr>
                <w:rFonts w:hint="eastAsia" w:ascii="仿宋_GB2312" w:eastAsia="仿宋_GB2312"/>
                <w:color w:val="000000"/>
                <w:sz w:val="24"/>
              </w:rPr>
              <w:t>精品资源共享课、精品视频公开课、大规模在线开放课程）</w:t>
            </w:r>
          </w:p>
          <w:p>
            <w:pPr>
              <w:spacing w:line="360" w:lineRule="exact"/>
              <w:rPr>
                <w:rFonts w:hint="eastAsia" w:ascii="仿宋_GB2312" w:eastAsia="仿宋_GB2312"/>
                <w:color w:val="000000"/>
                <w:sz w:val="24"/>
              </w:rPr>
            </w:pPr>
            <w:r>
              <w:rPr>
                <w:rFonts w:hint="eastAsia" w:ascii="仿宋_GB2312" w:eastAsia="仿宋_GB2312"/>
                <w:color w:val="000000"/>
                <w:sz w:val="24"/>
              </w:rPr>
              <w:t>省级卓越人才教育培养计划</w:t>
            </w:r>
          </w:p>
          <w:p>
            <w:pPr>
              <w:spacing w:line="360" w:lineRule="exact"/>
              <w:rPr>
                <w:rFonts w:hint="eastAsia" w:ascii="仿宋_GB2312" w:eastAsia="仿宋_GB2312"/>
                <w:color w:val="000000"/>
                <w:sz w:val="24"/>
              </w:rPr>
            </w:pPr>
            <w:r>
              <w:rPr>
                <w:rFonts w:hint="eastAsia" w:ascii="仿宋_GB2312" w:eastAsia="仿宋_GB2312"/>
                <w:color w:val="000000"/>
                <w:sz w:val="24"/>
              </w:rPr>
              <w:t>省级教学成果推广项目</w:t>
            </w:r>
          </w:p>
          <w:p>
            <w:pPr>
              <w:spacing w:line="360" w:lineRule="exact"/>
              <w:rPr>
                <w:rFonts w:hint="eastAsia"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1103" w:type="dxa"/>
            <w:noWrap w:val="0"/>
            <w:vAlign w:val="center"/>
          </w:tcPr>
          <w:p>
            <w:pPr>
              <w:spacing w:line="360" w:lineRule="exact"/>
              <w:jc w:val="center"/>
              <w:rPr>
                <w:rFonts w:hint="eastAsia" w:ascii="仿宋_GB2312" w:hAnsi="华文仿宋" w:eastAsia="仿宋_GB2312"/>
                <w:color w:val="000000"/>
                <w:sz w:val="24"/>
              </w:rPr>
            </w:pPr>
            <w:r>
              <w:rPr>
                <w:rFonts w:hint="eastAsia" w:ascii="仿宋_GB2312" w:hAnsi="华文仿宋" w:eastAsia="仿宋_GB2312"/>
                <w:color w:val="000000"/>
                <w:sz w:val="24"/>
              </w:rPr>
              <w:t>三类</w:t>
            </w:r>
          </w:p>
        </w:tc>
        <w:tc>
          <w:tcPr>
            <w:tcW w:w="8237" w:type="dxa"/>
            <w:noWrap w:val="0"/>
            <w:vAlign w:val="top"/>
          </w:tcPr>
          <w:p>
            <w:pPr>
              <w:spacing w:line="360" w:lineRule="exact"/>
              <w:rPr>
                <w:rFonts w:hint="eastAsia" w:ascii="仿宋_GB2312" w:eastAsia="仿宋_GB2312"/>
                <w:color w:val="000000"/>
                <w:sz w:val="24"/>
              </w:rPr>
            </w:pPr>
            <w:r>
              <w:rPr>
                <w:rFonts w:hint="eastAsia" w:ascii="仿宋_GB2312" w:hAnsi="华文仿宋" w:eastAsia="仿宋_GB2312"/>
                <w:color w:val="000000"/>
                <w:sz w:val="24"/>
              </w:rPr>
              <w:t>省教育厅教育教学研究一般项目</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校级专业建设项目（特色专业、教改示范专业、</w:t>
            </w:r>
            <w:r>
              <w:rPr>
                <w:rFonts w:hint="eastAsia" w:ascii="仿宋_GB2312" w:eastAsia="仿宋_GB2312"/>
                <w:color w:val="000000"/>
                <w:sz w:val="24"/>
              </w:rPr>
              <w:t>专业综合改革试点项目</w:t>
            </w:r>
            <w:r>
              <w:rPr>
                <w:rFonts w:hint="eastAsia" w:ascii="仿宋_GB2312" w:hAnsi="华文仿宋" w:eastAsia="仿宋_GB2312"/>
                <w:color w:val="000000"/>
                <w:sz w:val="24"/>
              </w:rPr>
              <w:t>等）</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校级示范实验实训中心</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校级实验教学示范中心（</w:t>
            </w:r>
            <w:r>
              <w:rPr>
                <w:rFonts w:hint="eastAsia" w:ascii="仿宋_GB2312" w:eastAsia="仿宋_GB2312"/>
                <w:color w:val="000000"/>
                <w:sz w:val="24"/>
              </w:rPr>
              <w:t>校企合作实践教育基地项目、示范实验实训中心、虚拟仿真实验教学中心</w:t>
            </w:r>
            <w:r>
              <w:rPr>
                <w:rFonts w:hint="eastAsia" w:ascii="仿宋_GB2312" w:hAnsi="华文仿宋" w:eastAsia="仿宋_GB2312"/>
                <w:color w:val="000000"/>
                <w:sz w:val="24"/>
              </w:rPr>
              <w:t>）</w:t>
            </w:r>
          </w:p>
          <w:p>
            <w:pPr>
              <w:spacing w:line="360" w:lineRule="exact"/>
              <w:rPr>
                <w:rFonts w:hint="eastAsia" w:ascii="仿宋_GB2312" w:hAnsi="华文仿宋" w:eastAsia="仿宋_GB2312"/>
                <w:color w:val="000000"/>
                <w:sz w:val="24"/>
              </w:rPr>
            </w:pPr>
            <w:r>
              <w:rPr>
                <w:rFonts w:hint="eastAsia" w:ascii="仿宋_GB2312" w:hAnsi="华文仿宋" w:eastAsia="仿宋_GB2312"/>
                <w:color w:val="000000"/>
                <w:sz w:val="24"/>
              </w:rPr>
              <w:t>校级教学团队（</w:t>
            </w:r>
            <w:r>
              <w:rPr>
                <w:rFonts w:hint="eastAsia" w:ascii="仿宋_GB2312" w:eastAsia="仿宋_GB2312"/>
                <w:color w:val="000000"/>
                <w:sz w:val="24"/>
              </w:rPr>
              <w:t>名师（大师）工作室）</w:t>
            </w:r>
          </w:p>
          <w:p>
            <w:pPr>
              <w:spacing w:line="360" w:lineRule="exact"/>
              <w:rPr>
                <w:rFonts w:hint="eastAsia" w:ascii="仿宋_GB2312" w:eastAsia="仿宋_GB2312"/>
                <w:color w:val="000000"/>
                <w:sz w:val="24"/>
              </w:rPr>
            </w:pPr>
            <w:r>
              <w:rPr>
                <w:rFonts w:hint="eastAsia" w:ascii="仿宋_GB2312" w:hAnsi="华文仿宋" w:eastAsia="仿宋_GB2312"/>
                <w:color w:val="000000"/>
                <w:sz w:val="24"/>
              </w:rPr>
              <w:t>校级精品课程（</w:t>
            </w:r>
            <w:r>
              <w:rPr>
                <w:rFonts w:hint="eastAsia" w:ascii="仿宋_GB2312" w:eastAsia="仿宋_GB2312"/>
                <w:color w:val="000000"/>
                <w:sz w:val="24"/>
              </w:rPr>
              <w:t>精品资源共享课、精品视频公开课、大规模在线开放课程）</w:t>
            </w:r>
          </w:p>
          <w:p>
            <w:pPr>
              <w:spacing w:line="360" w:lineRule="exact"/>
              <w:rPr>
                <w:rFonts w:hint="eastAsia" w:ascii="仿宋_GB2312" w:eastAsia="仿宋_GB2312"/>
                <w:color w:val="000000"/>
                <w:sz w:val="24"/>
              </w:rPr>
            </w:pPr>
            <w:r>
              <w:rPr>
                <w:rFonts w:hint="eastAsia" w:ascii="仿宋_GB2312" w:eastAsia="仿宋_GB2312"/>
                <w:color w:val="000000"/>
                <w:sz w:val="24"/>
              </w:rPr>
              <w:t xml:space="preserve">校级卓越人才教育培养计划 </w:t>
            </w:r>
          </w:p>
          <w:p>
            <w:pPr>
              <w:spacing w:line="360" w:lineRule="exact"/>
              <w:rPr>
                <w:rFonts w:hint="eastAsia" w:ascii="仿宋_GB2312" w:hAnsi="华文仿宋" w:eastAsia="仿宋_GB2312"/>
                <w:color w:val="000000"/>
                <w:sz w:val="24"/>
              </w:rPr>
            </w:pPr>
            <w:r>
              <w:rPr>
                <w:rFonts w:hint="eastAsia" w:ascii="仿宋_GB2312" w:eastAsia="仿宋_GB2312"/>
                <w:color w:val="000000"/>
                <w:sz w:val="24"/>
              </w:rPr>
              <w:t>校级</w:t>
            </w:r>
            <w:r>
              <w:rPr>
                <w:rFonts w:hint="eastAsia" w:ascii="仿宋_GB2312" w:hAnsi="华文仿宋" w:eastAsia="仿宋_GB2312"/>
                <w:color w:val="000000"/>
                <w:sz w:val="24"/>
              </w:rPr>
              <w:t>教育教学研究</w:t>
            </w:r>
            <w:r>
              <w:rPr>
                <w:rFonts w:hint="eastAsia" w:ascii="仿宋_GB2312" w:eastAsia="仿宋_GB2312"/>
                <w:color w:val="000000"/>
                <w:sz w:val="24"/>
              </w:rPr>
              <w:t>重点项目</w:t>
            </w:r>
          </w:p>
        </w:tc>
      </w:tr>
    </w:tbl>
    <w:p>
      <w:pPr>
        <w:rPr>
          <w:rFonts w:hint="eastAsia" w:ascii="仿宋_GB2312" w:hAnsi="仿宋" w:eastAsia="仿宋_GB2312" w:cs="仿宋"/>
          <w:sz w:val="32"/>
          <w:szCs w:val="32"/>
        </w:rPr>
      </w:pPr>
    </w:p>
    <w:p>
      <w:pPr>
        <w:rPr>
          <w:rFonts w:hint="default" w:ascii="仿宋_GB2312" w:hAnsi="仿宋" w:eastAsia="仿宋_GB2312" w:cs="仿宋"/>
          <w:sz w:val="32"/>
          <w:szCs w:val="32"/>
          <w:lang w:val="en-US" w:eastAsia="zh-CN"/>
        </w:rPr>
      </w:pPr>
      <w:r>
        <w:rPr>
          <w:rFonts w:hint="eastAsia" w:ascii="仿宋_GB2312" w:hAnsi="仿宋" w:eastAsia="仿宋_GB2312" w:cs="仿宋"/>
          <w:sz w:val="32"/>
          <w:szCs w:val="32"/>
        </w:rPr>
        <w:t>附</w:t>
      </w:r>
      <w:r>
        <w:rPr>
          <w:rFonts w:hint="eastAsia" w:ascii="仿宋_GB2312" w:hAnsi="仿宋" w:eastAsia="仿宋_GB2312" w:cs="仿宋"/>
          <w:sz w:val="32"/>
          <w:szCs w:val="32"/>
          <w:lang w:eastAsia="zh-CN"/>
        </w:rPr>
        <w:t>表</w:t>
      </w:r>
      <w:r>
        <w:rPr>
          <w:rFonts w:hint="eastAsia" w:ascii="仿宋_GB2312" w:hAnsi="仿宋" w:eastAsia="仿宋_GB2312" w:cs="仿宋"/>
          <w:sz w:val="32"/>
          <w:szCs w:val="32"/>
          <w:lang w:val="en-US" w:eastAsia="zh-CN"/>
        </w:rPr>
        <w:t>4</w:t>
      </w:r>
    </w:p>
    <w:p>
      <w:pPr>
        <w:jc w:val="center"/>
        <w:rPr>
          <w:rFonts w:ascii="仿宋_GB2312" w:hAnsi="仿宋" w:eastAsia="仿宋_GB2312" w:cs="仿宋"/>
          <w:b/>
          <w:sz w:val="32"/>
          <w:szCs w:val="32"/>
        </w:rPr>
      </w:pPr>
      <w:r>
        <w:rPr>
          <w:rFonts w:hint="eastAsia" w:ascii="仿宋_GB2312" w:hAnsi="仿宋" w:eastAsia="仿宋_GB2312" w:cs="仿宋"/>
          <w:b/>
          <w:sz w:val="32"/>
          <w:szCs w:val="32"/>
        </w:rPr>
        <w:t>教学成果分类表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623"/>
        <w:gridCol w:w="3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806" w:type="dxa"/>
            <w:tcBorders>
              <w:bottom w:val="nil"/>
            </w:tcBorders>
            <w:noWrap w:val="0"/>
            <w:vAlign w:val="center"/>
          </w:tcPr>
          <w:p>
            <w:pPr>
              <w:spacing w:line="440" w:lineRule="exact"/>
              <w:jc w:val="center"/>
              <w:rPr>
                <w:rFonts w:hint="eastAsia" w:ascii="仿宋_GB2312" w:hAnsi="华文仿宋" w:eastAsia="仿宋_GB2312"/>
                <w:b/>
                <w:color w:val="000000"/>
                <w:sz w:val="28"/>
                <w:szCs w:val="28"/>
              </w:rPr>
            </w:pPr>
            <w:r>
              <w:rPr>
                <w:rFonts w:hint="eastAsia" w:ascii="仿宋_GB2312" w:hAnsi="华文仿宋" w:eastAsia="仿宋_GB2312"/>
                <w:b/>
                <w:color w:val="000000"/>
                <w:sz w:val="28"/>
                <w:szCs w:val="28"/>
              </w:rPr>
              <w:t>类别</w:t>
            </w:r>
          </w:p>
        </w:tc>
        <w:tc>
          <w:tcPr>
            <w:tcW w:w="2623" w:type="dxa"/>
            <w:noWrap w:val="0"/>
            <w:vAlign w:val="center"/>
          </w:tcPr>
          <w:p>
            <w:pPr>
              <w:spacing w:line="440" w:lineRule="exact"/>
              <w:jc w:val="center"/>
              <w:rPr>
                <w:rFonts w:hint="eastAsia" w:ascii="仿宋_GB2312" w:hAnsi="华文仿宋" w:eastAsia="仿宋_GB2312"/>
                <w:b/>
                <w:color w:val="000000"/>
                <w:sz w:val="28"/>
                <w:szCs w:val="28"/>
              </w:rPr>
            </w:pPr>
            <w:r>
              <w:rPr>
                <w:rFonts w:hint="eastAsia" w:ascii="仿宋_GB2312" w:hAnsi="华文仿宋" w:eastAsia="仿宋_GB2312"/>
                <w:b/>
                <w:color w:val="000000"/>
                <w:sz w:val="28"/>
                <w:szCs w:val="28"/>
              </w:rPr>
              <w:t>教学成果等级</w:t>
            </w:r>
          </w:p>
        </w:tc>
        <w:tc>
          <w:tcPr>
            <w:tcW w:w="3467" w:type="dxa"/>
            <w:noWrap w:val="0"/>
            <w:vAlign w:val="center"/>
          </w:tcPr>
          <w:p>
            <w:pPr>
              <w:spacing w:line="440" w:lineRule="exact"/>
              <w:jc w:val="center"/>
              <w:rPr>
                <w:rFonts w:hint="eastAsia" w:ascii="仿宋_GB2312" w:hAnsi="华文仿宋" w:eastAsia="仿宋_GB2312"/>
                <w:b/>
                <w:color w:val="000000"/>
                <w:sz w:val="28"/>
                <w:szCs w:val="28"/>
              </w:rPr>
            </w:pPr>
            <w:r>
              <w:rPr>
                <w:rFonts w:hint="eastAsia" w:ascii="仿宋_GB2312" w:hAnsi="华文仿宋" w:eastAsia="仿宋_GB2312"/>
                <w:b/>
                <w:color w:val="000000"/>
                <w:sz w:val="28"/>
                <w:szCs w:val="28"/>
              </w:rPr>
              <w:t>奖励等级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1806" w:type="dxa"/>
            <w:noWrap w:val="0"/>
            <w:vAlign w:val="center"/>
          </w:tcPr>
          <w:p>
            <w:pPr>
              <w:spacing w:line="440" w:lineRule="exact"/>
              <w:jc w:val="center"/>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一类</w:t>
            </w:r>
          </w:p>
        </w:tc>
        <w:tc>
          <w:tcPr>
            <w:tcW w:w="2623" w:type="dxa"/>
            <w:noWrap w:val="0"/>
            <w:vAlign w:val="center"/>
          </w:tcPr>
          <w:p>
            <w:pPr>
              <w:spacing w:line="440" w:lineRule="exact"/>
              <w:jc w:val="center"/>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国家级教学成果</w:t>
            </w:r>
          </w:p>
        </w:tc>
        <w:tc>
          <w:tcPr>
            <w:tcW w:w="3467" w:type="dxa"/>
            <w:noWrap w:val="0"/>
            <w:vAlign w:val="center"/>
          </w:tcPr>
          <w:p>
            <w:pPr>
              <w:spacing w:line="440" w:lineRule="exact"/>
              <w:jc w:val="center"/>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特等奖、一等奖、二等奖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jc w:val="center"/>
        </w:trPr>
        <w:tc>
          <w:tcPr>
            <w:tcW w:w="1806" w:type="dxa"/>
            <w:noWrap w:val="0"/>
            <w:vAlign w:val="center"/>
          </w:tcPr>
          <w:p>
            <w:pPr>
              <w:spacing w:line="440" w:lineRule="exact"/>
              <w:jc w:val="center"/>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二类</w:t>
            </w:r>
          </w:p>
        </w:tc>
        <w:tc>
          <w:tcPr>
            <w:tcW w:w="2623" w:type="dxa"/>
            <w:noWrap w:val="0"/>
            <w:vAlign w:val="center"/>
          </w:tcPr>
          <w:p>
            <w:pPr>
              <w:spacing w:line="440" w:lineRule="exact"/>
              <w:jc w:val="center"/>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省级教学成果</w:t>
            </w:r>
          </w:p>
        </w:tc>
        <w:tc>
          <w:tcPr>
            <w:tcW w:w="3467" w:type="dxa"/>
            <w:noWrap w:val="0"/>
            <w:vAlign w:val="center"/>
          </w:tcPr>
          <w:p>
            <w:pPr>
              <w:spacing w:line="440" w:lineRule="exact"/>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特等奖、一等奖、二等奖、三等奖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806" w:type="dxa"/>
            <w:noWrap w:val="0"/>
            <w:vAlign w:val="center"/>
          </w:tcPr>
          <w:p>
            <w:pPr>
              <w:spacing w:line="440" w:lineRule="exact"/>
              <w:jc w:val="center"/>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三类</w:t>
            </w:r>
          </w:p>
        </w:tc>
        <w:tc>
          <w:tcPr>
            <w:tcW w:w="2623" w:type="dxa"/>
            <w:noWrap w:val="0"/>
            <w:vAlign w:val="center"/>
          </w:tcPr>
          <w:p>
            <w:pPr>
              <w:spacing w:line="440" w:lineRule="exact"/>
              <w:ind w:firstLine="420" w:firstLineChars="150"/>
              <w:jc w:val="left"/>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校级教学成果</w:t>
            </w:r>
          </w:p>
        </w:tc>
        <w:tc>
          <w:tcPr>
            <w:tcW w:w="3467" w:type="dxa"/>
            <w:noWrap w:val="0"/>
            <w:vAlign w:val="center"/>
          </w:tcPr>
          <w:p>
            <w:pPr>
              <w:spacing w:line="440" w:lineRule="exact"/>
              <w:jc w:val="left"/>
              <w:rPr>
                <w:rFonts w:hint="eastAsia" w:ascii="仿宋_GB2312" w:hAnsi="华文仿宋" w:eastAsia="仿宋_GB2312"/>
                <w:color w:val="000000"/>
                <w:sz w:val="28"/>
                <w:szCs w:val="28"/>
                <w:lang w:eastAsia="zh-CN"/>
              </w:rPr>
            </w:pPr>
            <w:r>
              <w:rPr>
                <w:rFonts w:hint="eastAsia" w:ascii="仿宋_GB2312" w:hAnsi="华文仿宋" w:eastAsia="仿宋_GB2312"/>
                <w:color w:val="000000"/>
                <w:sz w:val="28"/>
                <w:szCs w:val="28"/>
              </w:rPr>
              <w:t>特等奖、一等奖、二等奖、</w:t>
            </w:r>
            <w:r>
              <w:rPr>
                <w:rFonts w:hint="eastAsia" w:ascii="仿宋_GB2312" w:hAnsi="华文仿宋" w:eastAsia="仿宋_GB2312"/>
                <w:color w:val="000000"/>
                <w:sz w:val="28"/>
                <w:szCs w:val="28"/>
                <w:lang w:eastAsia="zh-CN"/>
              </w:rPr>
              <w:t>三等奖</w:t>
            </w:r>
          </w:p>
        </w:tc>
      </w:tr>
    </w:tbl>
    <w:p>
      <w:pPr>
        <w:rPr>
          <w:rFonts w:ascii="仿宋_GB2312" w:hAnsi="仿宋" w:eastAsia="仿宋_GB2312" w:cs="仿宋"/>
          <w:sz w:val="32"/>
          <w:szCs w:val="32"/>
        </w:rPr>
      </w:pPr>
    </w:p>
    <w:p>
      <w:pPr>
        <w:rPr>
          <w:rFonts w:ascii="仿宋_GB2312" w:hAnsi="仿宋" w:eastAsia="仿宋_GB2312" w:cs="仿宋"/>
          <w:sz w:val="32"/>
          <w:szCs w:val="32"/>
        </w:rPr>
      </w:pPr>
    </w:p>
    <w:p>
      <w:pPr>
        <w:rPr>
          <w:rFonts w:ascii="仿宋_GB2312" w:hAnsi="仿宋" w:eastAsia="仿宋_GB2312" w:cs="仿宋"/>
          <w:sz w:val="32"/>
          <w:szCs w:val="32"/>
        </w:rPr>
      </w:pPr>
    </w:p>
    <w:p>
      <w:pPr>
        <w:rPr>
          <w:rFonts w:ascii="仿宋_GB2312" w:hAnsi="仿宋" w:eastAsia="仿宋_GB2312" w:cs="仿宋"/>
          <w:sz w:val="32"/>
          <w:szCs w:val="32"/>
        </w:rPr>
      </w:pPr>
    </w:p>
    <w:p>
      <w:pPr>
        <w:rPr>
          <w:rFonts w:ascii="仿宋_GB2312" w:hAnsi="仿宋" w:eastAsia="仿宋_GB2312" w:cs="仿宋"/>
          <w:sz w:val="32"/>
          <w:szCs w:val="32"/>
        </w:rPr>
      </w:pPr>
    </w:p>
    <w:p>
      <w:pPr>
        <w:rPr>
          <w:rFonts w:ascii="仿宋_GB2312" w:hAnsi="仿宋" w:eastAsia="仿宋_GB2312" w:cs="仿宋"/>
          <w:sz w:val="32"/>
          <w:szCs w:val="32"/>
        </w:rPr>
      </w:pPr>
    </w:p>
    <w:p>
      <w:pPr>
        <w:rPr>
          <w:rFonts w:ascii="仿宋_GB2312" w:hAnsi="仿宋" w:eastAsia="仿宋_GB2312" w:cs="仿宋"/>
          <w:sz w:val="32"/>
          <w:szCs w:val="32"/>
        </w:rPr>
      </w:pPr>
    </w:p>
    <w:p>
      <w:pPr>
        <w:rPr>
          <w:rFonts w:ascii="仿宋_GB2312" w:hAnsi="仿宋" w:eastAsia="仿宋_GB2312" w:cs="仿宋"/>
          <w:sz w:val="32"/>
          <w:szCs w:val="32"/>
        </w:rPr>
      </w:pPr>
    </w:p>
    <w:p>
      <w:pPr>
        <w:rPr>
          <w:rFonts w:ascii="仿宋_GB2312" w:hAnsi="仿宋" w:eastAsia="仿宋_GB2312" w:cs="仿宋"/>
          <w:sz w:val="32"/>
          <w:szCs w:val="32"/>
        </w:rPr>
      </w:pPr>
    </w:p>
    <w:p>
      <w:pPr>
        <w:rPr>
          <w:rFonts w:ascii="仿宋_GB2312" w:hAnsi="仿宋" w:eastAsia="仿宋_GB2312" w:cs="仿宋"/>
          <w:sz w:val="32"/>
          <w:szCs w:val="32"/>
        </w:rPr>
      </w:pPr>
    </w:p>
    <w:p>
      <w:pPr>
        <w:rPr>
          <w:rFonts w:ascii="仿宋_GB2312" w:hAnsi="仿宋" w:eastAsia="仿宋_GB2312" w:cs="仿宋"/>
          <w:sz w:val="32"/>
          <w:szCs w:val="32"/>
        </w:rPr>
      </w:pPr>
    </w:p>
    <w:p>
      <w:pPr>
        <w:rPr>
          <w:rFonts w:ascii="仿宋_GB2312" w:hAnsi="仿宋" w:eastAsia="仿宋_GB2312" w:cs="仿宋"/>
          <w:sz w:val="32"/>
          <w:szCs w:val="32"/>
        </w:rPr>
      </w:pPr>
    </w:p>
    <w:p>
      <w:pPr>
        <w:spacing w:line="320" w:lineRule="exact"/>
        <w:rPr>
          <w:rFonts w:hint="default" w:ascii="仿宋_GB2312" w:hAnsi="仿宋" w:eastAsia="仿宋_GB2312" w:cs="仿宋"/>
          <w:sz w:val="32"/>
          <w:szCs w:val="32"/>
          <w:lang w:val="en-US" w:eastAsia="zh-CN"/>
        </w:rPr>
      </w:pPr>
      <w:r>
        <w:rPr>
          <w:rFonts w:hint="eastAsia" w:ascii="仿宋_GB2312" w:hAnsi="仿宋" w:eastAsia="仿宋_GB2312" w:cs="仿宋"/>
          <w:sz w:val="32"/>
          <w:szCs w:val="32"/>
        </w:rPr>
        <w:t>附</w:t>
      </w:r>
      <w:r>
        <w:rPr>
          <w:rFonts w:hint="eastAsia" w:ascii="仿宋_GB2312" w:hAnsi="仿宋" w:eastAsia="仿宋_GB2312" w:cs="仿宋"/>
          <w:sz w:val="32"/>
          <w:szCs w:val="32"/>
          <w:lang w:eastAsia="zh-CN"/>
        </w:rPr>
        <w:t>表</w:t>
      </w:r>
      <w:r>
        <w:rPr>
          <w:rFonts w:hint="eastAsia" w:ascii="仿宋_GB2312" w:hAnsi="仿宋" w:eastAsia="仿宋_GB2312" w:cs="仿宋"/>
          <w:sz w:val="32"/>
          <w:szCs w:val="32"/>
          <w:lang w:val="en-US" w:eastAsia="zh-CN"/>
        </w:rPr>
        <w:t>5</w:t>
      </w:r>
    </w:p>
    <w:p>
      <w:pPr>
        <w:spacing w:line="320" w:lineRule="exact"/>
        <w:jc w:val="center"/>
        <w:rPr>
          <w:rFonts w:ascii="仿宋_GB2312" w:hAnsi="仿宋" w:eastAsia="仿宋_GB2312" w:cs="仿宋"/>
          <w:b/>
          <w:sz w:val="32"/>
          <w:szCs w:val="32"/>
        </w:rPr>
      </w:pPr>
      <w:r>
        <w:rPr>
          <w:rFonts w:hint="eastAsia" w:ascii="仿宋_GB2312" w:hAnsi="仿宋" w:eastAsia="仿宋_GB2312" w:cs="仿宋"/>
          <w:b/>
          <w:sz w:val="32"/>
          <w:szCs w:val="32"/>
        </w:rPr>
        <w:t>体育艺术类教师专业实践业绩分类表</w:t>
      </w:r>
    </w:p>
    <w:tbl>
      <w:tblPr>
        <w:tblStyle w:val="5"/>
        <w:tblW w:w="100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2"/>
        <w:gridCol w:w="92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772" w:type="dxa"/>
            <w:noWrap w:val="0"/>
            <w:tcMar>
              <w:top w:w="72" w:type="dxa"/>
              <w:left w:w="144" w:type="dxa"/>
              <w:bottom w:w="72" w:type="dxa"/>
              <w:right w:w="144" w:type="dxa"/>
            </w:tcMar>
            <w:vAlign w:val="center"/>
          </w:tcPr>
          <w:p>
            <w:pPr>
              <w:spacing w:line="360" w:lineRule="exact"/>
              <w:jc w:val="center"/>
              <w:rPr>
                <w:rFonts w:hint="eastAsia" w:ascii="仿宋_GB2312" w:hAnsi="华文仿宋" w:eastAsia="仿宋_GB2312"/>
                <w:b/>
                <w:color w:val="000000"/>
                <w:sz w:val="21"/>
                <w:szCs w:val="21"/>
              </w:rPr>
            </w:pPr>
            <w:r>
              <w:rPr>
                <w:rFonts w:hint="eastAsia" w:ascii="仿宋_GB2312" w:hAnsi="华文仿宋" w:eastAsia="仿宋_GB2312"/>
                <w:b/>
                <w:bCs/>
                <w:color w:val="000000"/>
                <w:sz w:val="21"/>
                <w:szCs w:val="21"/>
              </w:rPr>
              <w:t>等级</w:t>
            </w:r>
          </w:p>
        </w:tc>
        <w:tc>
          <w:tcPr>
            <w:tcW w:w="9293" w:type="dxa"/>
            <w:noWrap w:val="0"/>
            <w:tcMar>
              <w:top w:w="72" w:type="dxa"/>
              <w:left w:w="144" w:type="dxa"/>
              <w:bottom w:w="72" w:type="dxa"/>
              <w:right w:w="144" w:type="dxa"/>
            </w:tcMar>
            <w:vAlign w:val="center"/>
          </w:tcPr>
          <w:p>
            <w:pPr>
              <w:spacing w:line="360" w:lineRule="exact"/>
              <w:jc w:val="center"/>
              <w:rPr>
                <w:rFonts w:hint="eastAsia" w:ascii="仿宋_GB2312" w:hAnsi="华文仿宋" w:eastAsia="仿宋_GB2312"/>
                <w:b/>
                <w:color w:val="000000"/>
                <w:sz w:val="21"/>
                <w:szCs w:val="21"/>
              </w:rPr>
            </w:pPr>
            <w:r>
              <w:rPr>
                <w:rFonts w:hint="eastAsia" w:ascii="仿宋_GB2312" w:hAnsi="华文仿宋" w:eastAsia="仿宋_GB2312"/>
                <w:b/>
                <w:bCs/>
                <w:color w:val="000000"/>
                <w:sz w:val="21"/>
                <w:szCs w:val="21"/>
              </w:rPr>
              <w:t>专业实践业绩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3" w:hRule="atLeast"/>
          <w:jc w:val="center"/>
        </w:trPr>
        <w:tc>
          <w:tcPr>
            <w:tcW w:w="772" w:type="dxa"/>
            <w:noWrap w:val="0"/>
            <w:tcMar>
              <w:top w:w="72" w:type="dxa"/>
              <w:left w:w="144" w:type="dxa"/>
              <w:bottom w:w="72" w:type="dxa"/>
              <w:right w:w="144" w:type="dxa"/>
            </w:tcMar>
            <w:vAlign w:val="center"/>
          </w:tcPr>
          <w:p>
            <w:pPr>
              <w:spacing w:line="360" w:lineRule="exact"/>
              <w:jc w:val="center"/>
              <w:rPr>
                <w:rFonts w:hint="eastAsia" w:ascii="仿宋_GB2312" w:hAnsi="华文仿宋" w:eastAsia="仿宋_GB2312"/>
                <w:color w:val="000000"/>
                <w:sz w:val="18"/>
                <w:szCs w:val="18"/>
              </w:rPr>
            </w:pPr>
            <w:r>
              <w:rPr>
                <w:rFonts w:hint="eastAsia" w:ascii="仿宋_GB2312" w:hAnsi="华文仿宋" w:eastAsia="仿宋_GB2312"/>
                <w:bCs/>
                <w:color w:val="000000"/>
                <w:sz w:val="18"/>
                <w:szCs w:val="18"/>
              </w:rPr>
              <w:t>一类</w:t>
            </w:r>
          </w:p>
        </w:tc>
        <w:tc>
          <w:tcPr>
            <w:tcW w:w="9293" w:type="dxa"/>
            <w:noWrap w:val="0"/>
            <w:tcMar>
              <w:top w:w="72" w:type="dxa"/>
              <w:left w:w="144" w:type="dxa"/>
              <w:bottom w:w="72" w:type="dxa"/>
              <w:right w:w="144" w:type="dxa"/>
            </w:tcMar>
            <w:vAlign w:val="center"/>
          </w:tcPr>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具有国家级以上裁判员证书，并担任国际赛事裁判</w:t>
            </w:r>
            <w:r>
              <w:rPr>
                <w:rFonts w:hint="eastAsia" w:ascii="仿宋_GB2312" w:hAnsi="华文仿宋" w:eastAsia="仿宋_GB2312" w:cs="Arial"/>
                <w:bCs/>
                <w:color w:val="000000"/>
                <w:szCs w:val="21"/>
              </w:rPr>
              <w:t>或</w:t>
            </w:r>
            <w:r>
              <w:rPr>
                <w:rFonts w:hint="eastAsia" w:ascii="仿宋_GB2312" w:hAnsi="华文仿宋" w:eastAsia="仿宋_GB2312" w:cs="Arial"/>
                <w:color w:val="000000"/>
                <w:szCs w:val="21"/>
              </w:rPr>
              <w:t>国家级（包括全国大学生体育协会）赛事的单项裁判长、副裁判长（主裁判）或省级以上（省教育厅或省体育局）举办赛事的裁判长、副裁判长</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bCs/>
                <w:color w:val="000000"/>
                <w:szCs w:val="21"/>
              </w:rPr>
              <w:t>担任国际级艺术类赛事评委以上或国家级艺术类赛事主任评委、副主任评委</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在省主管部门主办或省主管部门和省级专业协会联合主办的本专业展览、</w:t>
            </w:r>
            <w:r>
              <w:rPr>
                <w:rFonts w:hint="eastAsia" w:ascii="仿宋_GB2312" w:hAnsi="华文仿宋" w:eastAsia="仿宋_GB2312" w:cs="Arial"/>
                <w:bCs/>
                <w:color w:val="000000"/>
                <w:szCs w:val="21"/>
              </w:rPr>
              <w:t>汇演及各类比赛</w:t>
            </w:r>
            <w:r>
              <w:rPr>
                <w:rFonts w:hint="eastAsia" w:ascii="仿宋_GB2312" w:hAnsi="华文仿宋" w:eastAsia="仿宋_GB2312" w:cs="Arial"/>
                <w:color w:val="000000"/>
                <w:szCs w:val="21"/>
              </w:rPr>
              <w:t>中获银奖2次以上或金奖1次以上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入选由文化部、中国文联和中国美术家协会或中国书法家协会联合主办的大展2次以上或获铜奖1次以上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国家级专业协会为其举办过个人展览、</w:t>
            </w:r>
            <w:r>
              <w:rPr>
                <w:rFonts w:hint="eastAsia" w:ascii="仿宋_GB2312" w:hAnsi="华文仿宋" w:eastAsia="仿宋_GB2312" w:cs="Arial"/>
                <w:bCs/>
                <w:color w:val="000000"/>
                <w:szCs w:val="21"/>
              </w:rPr>
              <w:t>专场音乐会</w:t>
            </w:r>
            <w:r>
              <w:rPr>
                <w:rFonts w:hint="eastAsia" w:ascii="仿宋_GB2312" w:hAnsi="华文仿宋" w:eastAsia="仿宋_GB2312" w:cs="Arial"/>
                <w:color w:val="000000"/>
                <w:szCs w:val="21"/>
              </w:rPr>
              <w:t>1次以上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获得红点奖、IF奖等国际知名设计大奖（以国际知名设计大奖的目录为认定标准）</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获国家部委、专业协会或省级厅局举办的设计类、</w:t>
            </w:r>
            <w:r>
              <w:rPr>
                <w:rFonts w:hint="eastAsia" w:ascii="仿宋_GB2312" w:hAnsi="华文仿宋" w:eastAsia="仿宋_GB2312" w:cs="Arial"/>
                <w:bCs/>
                <w:color w:val="000000"/>
                <w:szCs w:val="21"/>
              </w:rPr>
              <w:t>创作类、表演类</w:t>
            </w:r>
            <w:r>
              <w:rPr>
                <w:rFonts w:hint="eastAsia" w:ascii="仿宋_GB2312" w:hAnsi="华文仿宋" w:eastAsia="仿宋_GB2312" w:cs="Arial"/>
                <w:color w:val="000000"/>
                <w:szCs w:val="21"/>
              </w:rPr>
              <w:t>大赛一</w:t>
            </w:r>
            <w:r>
              <w:rPr>
                <w:rFonts w:hint="eastAsia" w:ascii="仿宋_GB2312" w:hAnsi="华文仿宋" w:eastAsia="仿宋_GB2312" w:cs="Arial"/>
                <w:bCs/>
                <w:color w:val="000000"/>
                <w:szCs w:val="21"/>
              </w:rPr>
              <w:t>等奖</w:t>
            </w:r>
            <w:r>
              <w:rPr>
                <w:rFonts w:hint="eastAsia" w:ascii="仿宋_GB2312" w:hAnsi="华文仿宋" w:eastAsia="仿宋_GB2312" w:cs="Arial"/>
                <w:color w:val="000000"/>
                <w:szCs w:val="21"/>
              </w:rPr>
              <w:t>1项以上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创作、设计的作品被国家级专业机构收藏</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以个人项目参加由中宣部、文化部</w:t>
            </w:r>
            <w:r>
              <w:rPr>
                <w:rFonts w:hint="eastAsia" w:ascii="仿宋_GB2312" w:hAnsi="华文仿宋" w:eastAsia="仿宋_GB2312" w:cs="Arial"/>
                <w:bCs/>
                <w:color w:val="000000"/>
                <w:szCs w:val="21"/>
              </w:rPr>
              <w:t>或广电总局</w:t>
            </w:r>
            <w:r>
              <w:rPr>
                <w:rFonts w:hint="eastAsia" w:ascii="仿宋_GB2312" w:hAnsi="华文仿宋" w:eastAsia="仿宋_GB2312" w:cs="Arial"/>
                <w:color w:val="000000"/>
                <w:szCs w:val="21"/>
              </w:rPr>
              <w:t>主办的国家级大型演出2项以上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在一</w:t>
            </w:r>
            <w:r>
              <w:rPr>
                <w:rFonts w:hint="eastAsia" w:ascii="仿宋_GB2312" w:hAnsi="华文仿宋" w:eastAsia="仿宋_GB2312" w:cs="Arial"/>
                <w:bCs/>
                <w:color w:val="000000"/>
                <w:szCs w:val="21"/>
              </w:rPr>
              <w:t>类期刊</w:t>
            </w:r>
            <w:r>
              <w:rPr>
                <w:rFonts w:hint="eastAsia" w:ascii="仿宋_GB2312" w:hAnsi="华文仿宋" w:eastAsia="仿宋_GB2312" w:cs="Arial"/>
                <w:color w:val="000000"/>
                <w:szCs w:val="21"/>
              </w:rPr>
              <w:t>上发表</w:t>
            </w:r>
            <w:r>
              <w:rPr>
                <w:rFonts w:hint="eastAsia" w:ascii="仿宋_GB2312" w:hAnsi="华文仿宋" w:eastAsia="仿宋_GB2312" w:cs="Arial"/>
                <w:bCs/>
                <w:color w:val="000000"/>
                <w:szCs w:val="21"/>
              </w:rPr>
              <w:t>原创音乐</w:t>
            </w:r>
            <w:r>
              <w:rPr>
                <w:rFonts w:hint="eastAsia" w:ascii="仿宋_GB2312" w:hAnsi="华文仿宋" w:eastAsia="仿宋_GB2312" w:cs="Arial"/>
                <w:color w:val="000000"/>
                <w:szCs w:val="21"/>
              </w:rPr>
              <w:t>作品或歌词</w:t>
            </w:r>
            <w:r>
              <w:rPr>
                <w:rFonts w:hint="eastAsia" w:ascii="仿宋_GB2312" w:hAnsi="华文仿宋" w:eastAsia="仿宋_GB2312" w:cs="Arial"/>
                <w:bCs/>
                <w:color w:val="000000"/>
                <w:szCs w:val="21"/>
              </w:rPr>
              <w:t>2</w:t>
            </w:r>
            <w:r>
              <w:rPr>
                <w:rFonts w:hint="eastAsia" w:ascii="仿宋_GB2312" w:hAnsi="华文仿宋" w:eastAsia="仿宋_GB2312" w:cs="Arial"/>
                <w:color w:val="000000"/>
                <w:szCs w:val="21"/>
              </w:rPr>
              <w:t>篇以上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5" w:hRule="atLeast"/>
          <w:jc w:val="center"/>
        </w:trPr>
        <w:tc>
          <w:tcPr>
            <w:tcW w:w="772" w:type="dxa"/>
            <w:tcBorders>
              <w:right w:val="single" w:color="auto" w:sz="4" w:space="0"/>
            </w:tcBorders>
            <w:noWrap w:val="0"/>
            <w:tcMar>
              <w:top w:w="72" w:type="dxa"/>
              <w:left w:w="144" w:type="dxa"/>
              <w:bottom w:w="72" w:type="dxa"/>
              <w:right w:w="144" w:type="dxa"/>
            </w:tcMar>
            <w:vAlign w:val="center"/>
          </w:tcPr>
          <w:p>
            <w:pPr>
              <w:spacing w:line="360" w:lineRule="exact"/>
              <w:jc w:val="center"/>
              <w:rPr>
                <w:rFonts w:hint="eastAsia" w:ascii="仿宋_GB2312" w:hAnsi="华文仿宋" w:eastAsia="仿宋_GB2312"/>
                <w:color w:val="000000"/>
                <w:sz w:val="18"/>
                <w:szCs w:val="18"/>
              </w:rPr>
            </w:pPr>
            <w:r>
              <w:rPr>
                <w:rFonts w:hint="eastAsia" w:ascii="仿宋_GB2312" w:hAnsi="华文仿宋" w:eastAsia="仿宋_GB2312"/>
                <w:bCs/>
                <w:color w:val="000000"/>
                <w:sz w:val="18"/>
                <w:szCs w:val="18"/>
              </w:rPr>
              <w:t>二类</w:t>
            </w:r>
          </w:p>
        </w:tc>
        <w:tc>
          <w:tcPr>
            <w:tcW w:w="9293" w:type="dxa"/>
            <w:tcBorders>
              <w:left w:val="single" w:color="auto" w:sz="4" w:space="0"/>
            </w:tcBorders>
            <w:noWrap w:val="0"/>
            <w:tcMar>
              <w:top w:w="72" w:type="dxa"/>
              <w:left w:w="144" w:type="dxa"/>
              <w:bottom w:w="72" w:type="dxa"/>
              <w:right w:w="144" w:type="dxa"/>
            </w:tcMar>
            <w:vAlign w:val="center"/>
          </w:tcPr>
          <w:p>
            <w:pPr>
              <w:spacing w:line="320" w:lineRule="exact"/>
              <w:jc w:val="lef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具有国家级以上裁判员证书，并担任国家级赛事的裁判员或省运动会或省大学生运动会单项裁判长（主裁判）</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bCs/>
                <w:color w:val="000000"/>
                <w:szCs w:val="21"/>
              </w:rPr>
              <w:t>担任国家级艺术类赛事评委以上或省级艺术类赛事主任评委</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在省主管部门主办或省主管部门和省级专业协会联合主办的本专业展览、</w:t>
            </w:r>
            <w:r>
              <w:rPr>
                <w:rFonts w:hint="eastAsia" w:ascii="仿宋_GB2312" w:hAnsi="华文仿宋" w:eastAsia="仿宋_GB2312" w:cs="Arial"/>
                <w:bCs/>
                <w:color w:val="000000"/>
                <w:szCs w:val="21"/>
              </w:rPr>
              <w:t>汇演及各类比赛</w:t>
            </w:r>
            <w:r>
              <w:rPr>
                <w:rFonts w:hint="eastAsia" w:ascii="仿宋_GB2312" w:hAnsi="华文仿宋" w:eastAsia="仿宋_GB2312" w:cs="Arial"/>
                <w:color w:val="000000"/>
                <w:szCs w:val="21"/>
              </w:rPr>
              <w:t>中获银奖</w:t>
            </w:r>
            <w:r>
              <w:rPr>
                <w:rFonts w:hint="eastAsia" w:ascii="仿宋_GB2312" w:hAnsi="华文仿宋" w:eastAsia="仿宋_GB2312" w:cs="Arial"/>
                <w:bCs/>
                <w:color w:val="000000"/>
                <w:szCs w:val="21"/>
              </w:rPr>
              <w:t>或二等奖</w:t>
            </w:r>
            <w:r>
              <w:rPr>
                <w:rFonts w:hint="eastAsia" w:ascii="仿宋_GB2312" w:hAnsi="华文仿宋" w:eastAsia="仿宋_GB2312" w:cs="Arial"/>
                <w:color w:val="000000"/>
                <w:szCs w:val="21"/>
              </w:rPr>
              <w:t>1次以上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入选由文化部、中国文联和中国美术家协会或中国书法家协会联合主办的大展1次以上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省级专业协会为其举办过个人展览、</w:t>
            </w:r>
            <w:r>
              <w:rPr>
                <w:rFonts w:hint="eastAsia" w:ascii="仿宋_GB2312" w:hAnsi="华文仿宋" w:eastAsia="仿宋_GB2312" w:cs="Arial"/>
                <w:bCs/>
                <w:color w:val="000000"/>
                <w:szCs w:val="21"/>
              </w:rPr>
              <w:t>专场音乐会</w:t>
            </w:r>
            <w:r>
              <w:rPr>
                <w:rFonts w:hint="eastAsia" w:ascii="仿宋_GB2312" w:hAnsi="华文仿宋" w:eastAsia="仿宋_GB2312" w:cs="Arial"/>
                <w:color w:val="000000"/>
                <w:szCs w:val="21"/>
              </w:rPr>
              <w:t>1次以上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获国家部委、专业协会或省级厅局举办的设计类、</w:t>
            </w:r>
            <w:r>
              <w:rPr>
                <w:rFonts w:hint="eastAsia" w:ascii="仿宋_GB2312" w:hAnsi="华文仿宋" w:eastAsia="仿宋_GB2312" w:cs="Arial"/>
                <w:bCs/>
                <w:color w:val="000000"/>
                <w:szCs w:val="21"/>
              </w:rPr>
              <w:t>创作类、表演类</w:t>
            </w:r>
            <w:r>
              <w:rPr>
                <w:rFonts w:hint="eastAsia" w:ascii="仿宋_GB2312" w:hAnsi="华文仿宋" w:eastAsia="仿宋_GB2312" w:cs="Arial"/>
                <w:color w:val="000000"/>
                <w:szCs w:val="21"/>
              </w:rPr>
              <w:t>大赛二等奖1项以上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创作、设计的作品被省级专业机构收藏或重大活动采用</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艺术设计类教师以第一完成人取得与设计有关的实用新型专利6项以上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以个人项目参加由省宣传部、文化厅</w:t>
            </w:r>
            <w:r>
              <w:rPr>
                <w:rFonts w:hint="eastAsia" w:ascii="仿宋_GB2312" w:hAnsi="华文仿宋" w:eastAsia="仿宋_GB2312" w:cs="Arial"/>
                <w:bCs/>
                <w:color w:val="000000"/>
                <w:szCs w:val="21"/>
              </w:rPr>
              <w:t>或广电局</w:t>
            </w:r>
            <w:r>
              <w:rPr>
                <w:rFonts w:hint="eastAsia" w:ascii="仿宋_GB2312" w:hAnsi="华文仿宋" w:eastAsia="仿宋_GB2312" w:cs="Arial"/>
                <w:color w:val="000000"/>
                <w:szCs w:val="21"/>
              </w:rPr>
              <w:t>主办的省级大型演出2项以上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以个人项目参加由中宣部、文化部</w:t>
            </w:r>
            <w:r>
              <w:rPr>
                <w:rFonts w:hint="eastAsia" w:ascii="仿宋_GB2312" w:hAnsi="华文仿宋" w:eastAsia="仿宋_GB2312" w:cs="Arial"/>
                <w:bCs/>
                <w:color w:val="000000"/>
                <w:szCs w:val="21"/>
              </w:rPr>
              <w:t>或广电总局</w:t>
            </w:r>
            <w:r>
              <w:rPr>
                <w:rFonts w:hint="eastAsia" w:ascii="仿宋_GB2312" w:hAnsi="华文仿宋" w:eastAsia="仿宋_GB2312" w:cs="Arial"/>
                <w:color w:val="000000"/>
                <w:szCs w:val="21"/>
              </w:rPr>
              <w:t xml:space="preserve">主办的国家级大型演出1项以上 </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在</w:t>
            </w:r>
            <w:r>
              <w:rPr>
                <w:rFonts w:hint="eastAsia" w:ascii="仿宋_GB2312" w:hAnsi="华文仿宋" w:eastAsia="仿宋_GB2312" w:cs="Arial"/>
                <w:bCs/>
                <w:color w:val="000000"/>
                <w:szCs w:val="21"/>
              </w:rPr>
              <w:t>二类期刊</w:t>
            </w:r>
            <w:r>
              <w:rPr>
                <w:rFonts w:hint="eastAsia" w:ascii="仿宋_GB2312" w:hAnsi="华文仿宋" w:eastAsia="仿宋_GB2312" w:cs="Arial"/>
                <w:color w:val="000000"/>
                <w:szCs w:val="21"/>
              </w:rPr>
              <w:t>上发表</w:t>
            </w:r>
            <w:r>
              <w:rPr>
                <w:rFonts w:hint="eastAsia" w:ascii="仿宋_GB2312" w:hAnsi="华文仿宋" w:eastAsia="仿宋_GB2312" w:cs="Arial"/>
                <w:bCs/>
                <w:color w:val="000000"/>
                <w:szCs w:val="21"/>
              </w:rPr>
              <w:t>原创音乐</w:t>
            </w:r>
            <w:r>
              <w:rPr>
                <w:rFonts w:hint="eastAsia" w:ascii="仿宋_GB2312" w:hAnsi="华文仿宋" w:eastAsia="仿宋_GB2312" w:cs="Arial"/>
                <w:color w:val="000000"/>
                <w:szCs w:val="21"/>
              </w:rPr>
              <w:t>作品或歌词</w:t>
            </w:r>
            <w:r>
              <w:rPr>
                <w:rFonts w:hint="eastAsia" w:ascii="仿宋_GB2312" w:hAnsi="华文仿宋" w:eastAsia="仿宋_GB2312" w:cs="Arial"/>
                <w:bCs/>
                <w:color w:val="000000"/>
                <w:szCs w:val="21"/>
              </w:rPr>
              <w:t>2</w:t>
            </w:r>
            <w:r>
              <w:rPr>
                <w:rFonts w:hint="eastAsia" w:ascii="仿宋_GB2312" w:hAnsi="华文仿宋" w:eastAsia="仿宋_GB2312" w:cs="Arial"/>
                <w:color w:val="000000"/>
                <w:szCs w:val="21"/>
              </w:rPr>
              <w:t xml:space="preserve">篇以上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72" w:type="dxa"/>
            <w:noWrap w:val="0"/>
            <w:vAlign w:val="center"/>
          </w:tcPr>
          <w:p>
            <w:pPr>
              <w:jc w:val="center"/>
              <w:rPr>
                <w:rFonts w:hint="eastAsia" w:ascii="仿宋_GB2312" w:hAnsi="华文仿宋" w:eastAsia="仿宋_GB2312"/>
                <w:color w:val="000000"/>
                <w:sz w:val="18"/>
                <w:szCs w:val="18"/>
              </w:rPr>
            </w:pPr>
            <w:r>
              <w:rPr>
                <w:rFonts w:hint="eastAsia" w:ascii="仿宋_GB2312" w:hAnsi="华文仿宋" w:eastAsia="仿宋_GB2312"/>
                <w:color w:val="000000"/>
                <w:sz w:val="18"/>
                <w:szCs w:val="18"/>
              </w:rPr>
              <w:t>三类</w:t>
            </w:r>
          </w:p>
        </w:tc>
        <w:tc>
          <w:tcPr>
            <w:tcW w:w="9293" w:type="dxa"/>
            <w:noWrap w:val="0"/>
            <w:vAlign w:val="top"/>
          </w:tcPr>
          <w:p>
            <w:pPr>
              <w:spacing w:line="320" w:lineRule="exact"/>
              <w:rPr>
                <w:rFonts w:hint="eastAsia" w:ascii="仿宋_GB2312" w:hAnsi="华文仿宋" w:eastAsia="仿宋_GB2312"/>
                <w:color w:val="000000"/>
                <w:szCs w:val="21"/>
              </w:rPr>
            </w:pPr>
            <w:r>
              <w:rPr>
                <w:rFonts w:hint="eastAsia" w:ascii="仿宋_GB2312" w:hAnsi="华文仿宋" w:eastAsia="仿宋_GB2312" w:cs="Arial"/>
                <w:color w:val="000000"/>
                <w:szCs w:val="21"/>
              </w:rPr>
              <w:t>具有一级以上裁判员证书，并</w:t>
            </w:r>
            <w:r>
              <w:rPr>
                <w:rFonts w:hint="eastAsia" w:ascii="仿宋_GB2312" w:hAnsi="华文仿宋" w:eastAsia="仿宋_GB2312"/>
                <w:color w:val="000000"/>
                <w:szCs w:val="21"/>
              </w:rPr>
              <w:t>担任省级赛事裁判员或市运动会单项裁判长（主裁判）</w:t>
            </w:r>
          </w:p>
          <w:p>
            <w:pPr>
              <w:spacing w:line="320" w:lineRule="exact"/>
              <w:rPr>
                <w:rFonts w:hint="eastAsia" w:ascii="仿宋_GB2312" w:hAnsi="华文仿宋" w:eastAsia="仿宋_GB2312"/>
                <w:color w:val="000000"/>
                <w:szCs w:val="21"/>
              </w:rPr>
            </w:pPr>
            <w:r>
              <w:rPr>
                <w:rFonts w:hint="eastAsia" w:ascii="仿宋_GB2312" w:hAnsi="华文仿宋" w:eastAsia="仿宋_GB2312" w:cs="Arial"/>
                <w:bCs/>
                <w:color w:val="000000"/>
                <w:szCs w:val="21"/>
              </w:rPr>
              <w:t>担任省级艺术类赛事评委以上或市级艺术类赛事主任评委</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在省主管部门主办或省主管部门和省级专业协会联合主办的本专业展览、</w:t>
            </w:r>
            <w:r>
              <w:rPr>
                <w:rFonts w:hint="eastAsia" w:ascii="仿宋_GB2312" w:hAnsi="华文仿宋" w:eastAsia="仿宋_GB2312" w:cs="Arial"/>
                <w:bCs/>
                <w:color w:val="000000"/>
                <w:szCs w:val="21"/>
              </w:rPr>
              <w:t>汇演及各类比赛</w:t>
            </w:r>
            <w:r>
              <w:rPr>
                <w:rFonts w:hint="eastAsia" w:ascii="仿宋_GB2312" w:hAnsi="华文仿宋" w:eastAsia="仿宋_GB2312" w:cs="Arial"/>
                <w:color w:val="000000"/>
                <w:szCs w:val="21"/>
              </w:rPr>
              <w:t>中获铜奖1次以上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入选由省文化厅、文联</w:t>
            </w:r>
            <w:r>
              <w:rPr>
                <w:rFonts w:hint="eastAsia" w:ascii="仿宋_GB2312" w:hAnsi="华文仿宋" w:eastAsia="仿宋_GB2312" w:cs="Arial"/>
                <w:bCs/>
                <w:color w:val="000000"/>
                <w:szCs w:val="21"/>
              </w:rPr>
              <w:t>或</w:t>
            </w:r>
            <w:r>
              <w:rPr>
                <w:rFonts w:hint="eastAsia" w:ascii="仿宋_GB2312" w:hAnsi="华文仿宋" w:eastAsia="仿宋_GB2312" w:cs="Arial"/>
                <w:color w:val="000000"/>
                <w:szCs w:val="21"/>
              </w:rPr>
              <w:t>省美术家协会、省书法家协会联合主办的大展1次以上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市级专业协会为其举办过个人展览、</w:t>
            </w:r>
            <w:r>
              <w:rPr>
                <w:rFonts w:hint="eastAsia" w:ascii="仿宋_GB2312" w:hAnsi="华文仿宋" w:eastAsia="仿宋_GB2312" w:cs="Arial"/>
                <w:bCs/>
                <w:color w:val="000000"/>
                <w:szCs w:val="21"/>
              </w:rPr>
              <w:t>专场音乐会</w:t>
            </w:r>
            <w:r>
              <w:rPr>
                <w:rFonts w:hint="eastAsia" w:ascii="仿宋_GB2312" w:hAnsi="华文仿宋" w:eastAsia="仿宋_GB2312" w:cs="Arial"/>
                <w:color w:val="000000"/>
                <w:szCs w:val="21"/>
              </w:rPr>
              <w:t>1次以上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获国家部委、专业协会或省级厅局举办的设计类、</w:t>
            </w:r>
            <w:r>
              <w:rPr>
                <w:rFonts w:hint="eastAsia" w:ascii="仿宋_GB2312" w:hAnsi="华文仿宋" w:eastAsia="仿宋_GB2312" w:cs="Arial"/>
                <w:bCs/>
                <w:color w:val="000000"/>
                <w:szCs w:val="21"/>
              </w:rPr>
              <w:t>创作类、表演类</w:t>
            </w:r>
            <w:r>
              <w:rPr>
                <w:rFonts w:hint="eastAsia" w:ascii="仿宋_GB2312" w:hAnsi="华文仿宋" w:eastAsia="仿宋_GB2312" w:cs="Arial"/>
                <w:color w:val="000000"/>
                <w:szCs w:val="21"/>
              </w:rPr>
              <w:t>大赛三等奖1项以上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创作、设计的作品被市（厅）级专业机构收藏或大型活动采用</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艺术设计类教师以第一完成人取得与设计有关的实用新型专利3项或产品类外观设计专利10项以上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以个人项目参加由省宣传部、文化厅</w:t>
            </w:r>
            <w:r>
              <w:rPr>
                <w:rFonts w:hint="eastAsia" w:ascii="仿宋_GB2312" w:hAnsi="华文仿宋" w:eastAsia="仿宋_GB2312" w:cs="Arial"/>
                <w:bCs/>
                <w:color w:val="000000"/>
                <w:szCs w:val="21"/>
              </w:rPr>
              <w:t>或广电局</w:t>
            </w:r>
            <w:r>
              <w:rPr>
                <w:rFonts w:hint="eastAsia" w:ascii="仿宋_GB2312" w:hAnsi="华文仿宋" w:eastAsia="仿宋_GB2312" w:cs="Arial"/>
                <w:color w:val="000000"/>
                <w:szCs w:val="21"/>
              </w:rPr>
              <w:t>主办的省级大型演出1项以上</w:t>
            </w:r>
          </w:p>
          <w:p>
            <w:pPr>
              <w:spacing w:line="320" w:lineRule="exact"/>
              <w:rPr>
                <w:rFonts w:hint="eastAsia" w:ascii="仿宋_GB2312" w:hAnsi="华文仿宋" w:eastAsia="仿宋_GB2312" w:cs="Arial"/>
                <w:color w:val="000000"/>
                <w:szCs w:val="21"/>
              </w:rPr>
            </w:pPr>
            <w:r>
              <w:rPr>
                <w:rFonts w:hint="eastAsia" w:ascii="仿宋_GB2312" w:hAnsi="华文仿宋" w:eastAsia="仿宋_GB2312" w:cs="Arial"/>
                <w:color w:val="000000"/>
                <w:szCs w:val="21"/>
              </w:rPr>
              <w:t>在省文化厅主办的省艺术节、创作比赛、专业比赛中获三等奖1项以上</w:t>
            </w:r>
          </w:p>
          <w:p>
            <w:pPr>
              <w:rPr>
                <w:rFonts w:hint="eastAsia" w:ascii="仿宋_GB2312" w:hAnsi="华文仿宋" w:eastAsia="仿宋_GB2312"/>
                <w:color w:val="000000"/>
                <w:szCs w:val="21"/>
              </w:rPr>
            </w:pPr>
            <w:r>
              <w:rPr>
                <w:rFonts w:hint="eastAsia" w:ascii="仿宋_GB2312" w:hAnsi="华文仿宋" w:eastAsia="仿宋_GB2312" w:cs="Arial"/>
                <w:color w:val="000000"/>
                <w:szCs w:val="21"/>
              </w:rPr>
              <w:t>在</w:t>
            </w:r>
            <w:r>
              <w:rPr>
                <w:rFonts w:hint="eastAsia" w:ascii="仿宋_GB2312" w:hAnsi="华文仿宋" w:eastAsia="仿宋_GB2312" w:cs="Arial"/>
                <w:bCs/>
                <w:color w:val="000000"/>
                <w:szCs w:val="21"/>
              </w:rPr>
              <w:t>三类期刊</w:t>
            </w:r>
            <w:r>
              <w:rPr>
                <w:rFonts w:hint="eastAsia" w:ascii="仿宋_GB2312" w:hAnsi="华文仿宋" w:eastAsia="仿宋_GB2312" w:cs="Arial"/>
                <w:color w:val="000000"/>
                <w:szCs w:val="21"/>
              </w:rPr>
              <w:t>上发表</w:t>
            </w:r>
            <w:r>
              <w:rPr>
                <w:rFonts w:hint="eastAsia" w:ascii="仿宋_GB2312" w:hAnsi="华文仿宋" w:eastAsia="仿宋_GB2312" w:cs="Arial"/>
                <w:bCs/>
                <w:color w:val="000000"/>
                <w:szCs w:val="21"/>
              </w:rPr>
              <w:t>原创音乐</w:t>
            </w:r>
            <w:r>
              <w:rPr>
                <w:rFonts w:hint="eastAsia" w:ascii="仿宋_GB2312" w:hAnsi="华文仿宋" w:eastAsia="仿宋_GB2312" w:cs="Arial"/>
                <w:color w:val="000000"/>
                <w:szCs w:val="21"/>
              </w:rPr>
              <w:t>作品或歌词</w:t>
            </w:r>
            <w:r>
              <w:rPr>
                <w:rFonts w:hint="eastAsia" w:ascii="仿宋_GB2312" w:hAnsi="华文仿宋" w:eastAsia="仿宋_GB2312" w:cs="Arial"/>
                <w:bCs/>
                <w:color w:val="000000"/>
                <w:szCs w:val="21"/>
              </w:rPr>
              <w:t>2</w:t>
            </w:r>
            <w:r>
              <w:rPr>
                <w:rFonts w:hint="eastAsia" w:ascii="仿宋_GB2312" w:hAnsi="华文仿宋" w:eastAsia="仿宋_GB2312" w:cs="Arial"/>
                <w:color w:val="000000"/>
                <w:szCs w:val="21"/>
              </w:rPr>
              <w:t xml:space="preserve">篇以上 </w:t>
            </w:r>
          </w:p>
        </w:tc>
      </w:tr>
    </w:tbl>
    <w:p>
      <w:pPr>
        <w:spacing w:line="560" w:lineRule="exact"/>
        <w:rPr>
          <w:rFonts w:hint="eastAsia" w:ascii="仿宋_GB2312" w:hAnsi="仿宋" w:eastAsia="仿宋_GB2312" w:cs="仿宋"/>
          <w:sz w:val="32"/>
          <w:szCs w:val="32"/>
        </w:rPr>
      </w:pPr>
      <w:r>
        <w:rPr>
          <w:rFonts w:hint="eastAsia" w:ascii="仿宋_GB2312" w:hAnsi="仿宋" w:eastAsia="仿宋_GB2312" w:cs="仿宋"/>
          <w:sz w:val="32"/>
          <w:szCs w:val="32"/>
        </w:rPr>
        <w:t>附</w:t>
      </w:r>
      <w:r>
        <w:rPr>
          <w:rFonts w:hint="eastAsia" w:ascii="仿宋_GB2312" w:hAnsi="仿宋" w:eastAsia="仿宋_GB2312" w:cs="仿宋"/>
          <w:sz w:val="32"/>
          <w:szCs w:val="32"/>
          <w:lang w:eastAsia="zh-CN"/>
        </w:rPr>
        <w:t>表</w:t>
      </w:r>
      <w:r>
        <w:rPr>
          <w:rFonts w:hint="eastAsia" w:ascii="仿宋_GB2312" w:hAnsi="仿宋" w:eastAsia="仿宋_GB2312" w:cs="仿宋"/>
          <w:sz w:val="32"/>
          <w:szCs w:val="32"/>
          <w:lang w:val="en-US" w:eastAsia="zh-CN"/>
        </w:rPr>
        <w:t>6</w:t>
      </w:r>
      <w:r>
        <w:rPr>
          <w:rFonts w:hint="eastAsia" w:ascii="仿宋_GB2312" w:hAnsi="仿宋" w:eastAsia="仿宋_GB2312" w:cs="仿宋"/>
          <w:sz w:val="32"/>
          <w:szCs w:val="32"/>
        </w:rPr>
        <w:t xml:space="preserve"> </w:t>
      </w:r>
    </w:p>
    <w:p>
      <w:pPr>
        <w:spacing w:line="560" w:lineRule="exact"/>
        <w:ind w:firstLine="643" w:firstLineChars="200"/>
        <w:jc w:val="center"/>
        <w:rPr>
          <w:rFonts w:ascii="仿宋_GB2312" w:hAnsi="仿宋" w:eastAsia="仿宋_GB2312" w:cs="仿宋"/>
          <w:b/>
          <w:sz w:val="32"/>
          <w:szCs w:val="32"/>
        </w:rPr>
      </w:pPr>
      <w:r>
        <w:rPr>
          <w:rFonts w:hint="eastAsia" w:ascii="仿宋_GB2312" w:hAnsi="仿宋" w:eastAsia="仿宋_GB2312" w:cs="仿宋"/>
          <w:b/>
          <w:sz w:val="32"/>
          <w:szCs w:val="32"/>
        </w:rPr>
        <w:t>论文分类表</w:t>
      </w:r>
    </w:p>
    <w:p>
      <w:pPr>
        <w:spacing w:line="440" w:lineRule="exact"/>
        <w:jc w:val="center"/>
        <w:rPr>
          <w:rFonts w:hint="eastAsia" w:ascii="仿宋_GB2312" w:hAnsi="华文仿宋" w:eastAsia="仿宋_GB2312"/>
          <w:color w:val="000000"/>
          <w:sz w:val="32"/>
          <w:szCs w:val="32"/>
        </w:rPr>
      </w:pPr>
    </w:p>
    <w:tbl>
      <w:tblPr>
        <w:tblStyle w:val="5"/>
        <w:tblpPr w:leftFromText="180" w:rightFromText="180" w:vertAnchor="page" w:horzAnchor="margin" w:tblpXSpec="center" w:tblpY="26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trPr>
        <w:tc>
          <w:tcPr>
            <w:tcW w:w="1668" w:type="dxa"/>
            <w:noWrap w:val="0"/>
            <w:vAlign w:val="center"/>
          </w:tcPr>
          <w:p>
            <w:pPr>
              <w:snapToGrid w:val="0"/>
              <w:jc w:val="center"/>
              <w:rPr>
                <w:rFonts w:hint="eastAsia" w:ascii="仿宋_GB2312" w:hAnsi="华文仿宋" w:eastAsia="仿宋_GB2312"/>
                <w:b/>
                <w:color w:val="000000"/>
                <w:sz w:val="28"/>
                <w:szCs w:val="28"/>
              </w:rPr>
            </w:pPr>
            <w:r>
              <w:rPr>
                <w:rFonts w:hint="eastAsia" w:ascii="仿宋_GB2312" w:hAnsi="华文仿宋" w:eastAsia="仿宋_GB2312"/>
                <w:b/>
                <w:color w:val="000000"/>
                <w:sz w:val="28"/>
                <w:szCs w:val="28"/>
              </w:rPr>
              <w:t>等级</w:t>
            </w:r>
          </w:p>
        </w:tc>
        <w:tc>
          <w:tcPr>
            <w:tcW w:w="6854" w:type="dxa"/>
            <w:noWrap w:val="0"/>
            <w:vAlign w:val="center"/>
          </w:tcPr>
          <w:p>
            <w:pPr>
              <w:snapToGrid w:val="0"/>
              <w:jc w:val="center"/>
              <w:rPr>
                <w:rFonts w:hint="eastAsia" w:ascii="仿宋_GB2312" w:hAnsi="华文仿宋" w:eastAsia="仿宋_GB2312"/>
                <w:b/>
                <w:color w:val="000000"/>
                <w:sz w:val="28"/>
                <w:szCs w:val="28"/>
              </w:rPr>
            </w:pPr>
            <w:r>
              <w:rPr>
                <w:rFonts w:hint="eastAsia" w:ascii="仿宋_GB2312" w:hAnsi="华文仿宋" w:eastAsia="仿宋_GB2312"/>
                <w:b/>
                <w:color w:val="000000"/>
                <w:sz w:val="28"/>
                <w:szCs w:val="28"/>
              </w:rPr>
              <w:t>论文（期刊）收录数据库、杂志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2" w:hRule="atLeast"/>
        </w:trPr>
        <w:tc>
          <w:tcPr>
            <w:tcW w:w="1668" w:type="dxa"/>
            <w:noWrap w:val="0"/>
            <w:vAlign w:val="center"/>
          </w:tcPr>
          <w:p>
            <w:pPr>
              <w:snapToGrid w:val="0"/>
              <w:spacing w:line="360" w:lineRule="auto"/>
              <w:jc w:val="center"/>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一类</w:t>
            </w:r>
          </w:p>
        </w:tc>
        <w:tc>
          <w:tcPr>
            <w:tcW w:w="6854" w:type="dxa"/>
            <w:noWrap w:val="0"/>
            <w:vAlign w:val="center"/>
          </w:tcPr>
          <w:p>
            <w:pPr>
              <w:snapToGrid w:val="0"/>
              <w:spacing w:line="400" w:lineRule="exact"/>
              <w:rPr>
                <w:rFonts w:hint="eastAsia" w:ascii="仿宋_GB2312" w:hAnsi="华文仿宋" w:eastAsia="仿宋_GB2312" w:cs="Arial"/>
                <w:color w:val="000000"/>
                <w:sz w:val="28"/>
                <w:szCs w:val="28"/>
              </w:rPr>
            </w:pPr>
            <w:r>
              <w:rPr>
                <w:rFonts w:hint="eastAsia" w:ascii="仿宋_GB2312" w:hAnsi="华文仿宋" w:eastAsia="仿宋_GB2312" w:cs="Arial"/>
                <w:color w:val="000000"/>
                <w:sz w:val="28"/>
                <w:szCs w:val="28"/>
              </w:rPr>
              <w:t>《科学引文索引》（SCI、SCIE）</w:t>
            </w:r>
          </w:p>
          <w:p>
            <w:pPr>
              <w:snapToGrid w:val="0"/>
              <w:spacing w:line="400" w:lineRule="exact"/>
              <w:rPr>
                <w:rFonts w:hint="eastAsia" w:ascii="仿宋_GB2312" w:hAnsi="华文仿宋" w:eastAsia="仿宋_GB2312" w:cs="Arial"/>
                <w:color w:val="000000"/>
                <w:sz w:val="28"/>
                <w:szCs w:val="28"/>
              </w:rPr>
            </w:pPr>
            <w:r>
              <w:rPr>
                <w:rFonts w:hint="eastAsia" w:ascii="仿宋_GB2312" w:hAnsi="华文仿宋" w:eastAsia="仿宋_GB2312" w:cs="Arial"/>
                <w:color w:val="000000"/>
                <w:sz w:val="28"/>
                <w:szCs w:val="28"/>
              </w:rPr>
              <w:t>《社会科学引文索引》（SSCI）</w:t>
            </w:r>
          </w:p>
          <w:p>
            <w:pPr>
              <w:snapToGrid w:val="0"/>
              <w:spacing w:line="400" w:lineRule="exact"/>
              <w:rPr>
                <w:rFonts w:hint="eastAsia" w:ascii="仿宋_GB2312" w:hAnsi="华文仿宋" w:eastAsia="仿宋_GB2312" w:cs="Arial"/>
                <w:color w:val="000000"/>
                <w:sz w:val="28"/>
                <w:szCs w:val="28"/>
              </w:rPr>
            </w:pPr>
            <w:r>
              <w:rPr>
                <w:rFonts w:hint="eastAsia" w:ascii="仿宋_GB2312" w:hAnsi="华文仿宋" w:eastAsia="仿宋_GB2312" w:cs="Arial"/>
                <w:color w:val="000000"/>
                <w:sz w:val="28"/>
                <w:szCs w:val="28"/>
              </w:rPr>
              <w:t>《工程索引》（EI）</w:t>
            </w:r>
          </w:p>
          <w:p>
            <w:pPr>
              <w:snapToGrid w:val="0"/>
              <w:spacing w:line="400" w:lineRule="exact"/>
              <w:rPr>
                <w:rFonts w:hint="eastAsia" w:ascii="仿宋_GB2312" w:hAnsi="华文仿宋" w:eastAsia="仿宋_GB2312" w:cs="Arial"/>
                <w:color w:val="000000"/>
                <w:sz w:val="28"/>
                <w:szCs w:val="28"/>
              </w:rPr>
            </w:pPr>
            <w:r>
              <w:rPr>
                <w:rFonts w:hint="eastAsia" w:ascii="仿宋_GB2312" w:hAnsi="华文仿宋" w:eastAsia="仿宋_GB2312" w:cs="Arial"/>
                <w:color w:val="000000"/>
                <w:sz w:val="28"/>
                <w:szCs w:val="28"/>
              </w:rPr>
              <w:t>《艺术人文引文索引》（A&amp;HCI）</w:t>
            </w:r>
          </w:p>
          <w:p>
            <w:pPr>
              <w:snapToGrid w:val="0"/>
              <w:spacing w:line="400" w:lineRule="exact"/>
              <w:rPr>
                <w:rFonts w:hint="eastAsia" w:ascii="仿宋_GB2312" w:hAnsi="华文仿宋" w:eastAsia="仿宋_GB2312" w:cs="Arial"/>
                <w:color w:val="000000"/>
                <w:sz w:val="28"/>
                <w:szCs w:val="28"/>
              </w:rPr>
            </w:pPr>
            <w:r>
              <w:rPr>
                <w:rFonts w:hint="eastAsia" w:ascii="仿宋_GB2312" w:hAnsi="华文仿宋" w:eastAsia="仿宋_GB2312" w:cs="Arial"/>
                <w:color w:val="000000"/>
                <w:sz w:val="28"/>
                <w:szCs w:val="28"/>
              </w:rPr>
              <w:t>《医学文献联机数据库》（MEDLINE）</w:t>
            </w:r>
          </w:p>
          <w:p>
            <w:pPr>
              <w:snapToGrid w:val="0"/>
              <w:spacing w:line="400" w:lineRule="exact"/>
              <w:ind w:firstLine="140" w:firstLineChars="50"/>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新华文摘（全文）</w:t>
            </w:r>
          </w:p>
          <w:p>
            <w:pPr>
              <w:snapToGrid w:val="0"/>
              <w:spacing w:line="400" w:lineRule="exact"/>
              <w:ind w:firstLine="140" w:firstLineChars="50"/>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 xml:space="preserve">中国社会科学 </w:t>
            </w:r>
          </w:p>
          <w:p>
            <w:pPr>
              <w:snapToGrid w:val="0"/>
              <w:spacing w:line="400" w:lineRule="exact"/>
              <w:ind w:firstLine="140" w:firstLineChars="50"/>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求是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6" w:hRule="atLeast"/>
        </w:trPr>
        <w:tc>
          <w:tcPr>
            <w:tcW w:w="1668" w:type="dxa"/>
            <w:noWrap w:val="0"/>
            <w:vAlign w:val="center"/>
          </w:tcPr>
          <w:p>
            <w:pPr>
              <w:snapToGrid w:val="0"/>
              <w:spacing w:line="360" w:lineRule="auto"/>
              <w:jc w:val="center"/>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二类</w:t>
            </w:r>
          </w:p>
        </w:tc>
        <w:tc>
          <w:tcPr>
            <w:tcW w:w="6854" w:type="dxa"/>
            <w:noWrap w:val="0"/>
            <w:vAlign w:val="center"/>
          </w:tcPr>
          <w:p>
            <w:pPr>
              <w:snapToGrid w:val="0"/>
              <w:spacing w:line="400" w:lineRule="exact"/>
              <w:rPr>
                <w:rFonts w:hint="eastAsia" w:ascii="仿宋_GB2312" w:hAnsi="华文仿宋" w:eastAsia="仿宋_GB2312" w:cs="Arial"/>
                <w:color w:val="000000"/>
                <w:sz w:val="28"/>
                <w:szCs w:val="28"/>
              </w:rPr>
            </w:pPr>
            <w:r>
              <w:rPr>
                <w:rFonts w:hint="eastAsia" w:ascii="仿宋_GB2312" w:hAnsi="华文仿宋" w:eastAsia="仿宋_GB2312" w:cs="Arial"/>
                <w:color w:val="000000"/>
                <w:sz w:val="28"/>
                <w:szCs w:val="28"/>
              </w:rPr>
              <w:t>《中国科学引文数据库》（CSCD）</w:t>
            </w:r>
          </w:p>
          <w:p>
            <w:pPr>
              <w:snapToGrid w:val="0"/>
              <w:spacing w:line="400" w:lineRule="exact"/>
              <w:rPr>
                <w:rFonts w:hint="eastAsia" w:ascii="仿宋_GB2312" w:hAnsi="华文仿宋" w:eastAsia="仿宋_GB2312" w:cs="Arial"/>
                <w:color w:val="000000"/>
                <w:sz w:val="28"/>
                <w:szCs w:val="28"/>
              </w:rPr>
            </w:pPr>
            <w:r>
              <w:rPr>
                <w:rFonts w:hint="eastAsia" w:ascii="仿宋_GB2312" w:hAnsi="华文仿宋" w:eastAsia="仿宋_GB2312" w:cs="Arial"/>
                <w:color w:val="000000"/>
                <w:sz w:val="28"/>
                <w:szCs w:val="28"/>
              </w:rPr>
              <w:t>《中文社会科学引文索引》（CSSCI）</w:t>
            </w:r>
          </w:p>
          <w:p>
            <w:pPr>
              <w:snapToGrid w:val="0"/>
              <w:spacing w:line="400" w:lineRule="exact"/>
              <w:rPr>
                <w:rFonts w:hint="eastAsia" w:ascii="仿宋_GB2312" w:hAnsi="华文仿宋" w:eastAsia="仿宋_GB2312"/>
                <w:color w:val="000000"/>
                <w:sz w:val="28"/>
                <w:szCs w:val="28"/>
              </w:rPr>
            </w:pPr>
            <w:r>
              <w:rPr>
                <w:rFonts w:hint="eastAsia" w:ascii="仿宋_GB2312" w:hAnsi="华文仿宋" w:eastAsia="仿宋_GB2312" w:cs="Arial"/>
                <w:color w:val="000000"/>
                <w:sz w:val="28"/>
                <w:szCs w:val="28"/>
              </w:rPr>
              <w:t>《人大报刊复印资料》</w:t>
            </w:r>
            <w:r>
              <w:rPr>
                <w:rFonts w:hint="eastAsia" w:ascii="仿宋_GB2312" w:hAnsi="华文仿宋" w:eastAsia="仿宋_GB2312"/>
                <w:color w:val="000000"/>
                <w:sz w:val="28"/>
                <w:szCs w:val="28"/>
              </w:rPr>
              <w:t>（全文）</w:t>
            </w:r>
          </w:p>
          <w:p>
            <w:pPr>
              <w:snapToGrid w:val="0"/>
              <w:spacing w:line="400" w:lineRule="exact"/>
              <w:ind w:firstLine="140" w:firstLineChars="50"/>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人民日报（理论版）</w:t>
            </w:r>
          </w:p>
          <w:p>
            <w:pPr>
              <w:snapToGrid w:val="0"/>
              <w:spacing w:line="400" w:lineRule="exact"/>
              <w:ind w:firstLine="140" w:firstLineChars="50"/>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光明日报（理论版）</w:t>
            </w:r>
          </w:p>
          <w:p>
            <w:pPr>
              <w:snapToGrid w:val="0"/>
              <w:spacing w:line="400" w:lineRule="exact"/>
              <w:rPr>
                <w:rFonts w:hint="eastAsia" w:ascii="仿宋_GB2312" w:hAnsi="华文仿宋"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8" w:hRule="atLeast"/>
        </w:trPr>
        <w:tc>
          <w:tcPr>
            <w:tcW w:w="1668" w:type="dxa"/>
            <w:noWrap w:val="0"/>
            <w:vAlign w:val="center"/>
          </w:tcPr>
          <w:p>
            <w:pPr>
              <w:snapToGrid w:val="0"/>
              <w:spacing w:line="360" w:lineRule="auto"/>
              <w:jc w:val="center"/>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三类</w:t>
            </w:r>
          </w:p>
        </w:tc>
        <w:tc>
          <w:tcPr>
            <w:tcW w:w="6854" w:type="dxa"/>
            <w:noWrap w:val="0"/>
            <w:vAlign w:val="center"/>
          </w:tcPr>
          <w:p>
            <w:pPr>
              <w:snapToGrid w:val="0"/>
              <w:spacing w:line="400" w:lineRule="exact"/>
              <w:rPr>
                <w:rFonts w:hint="eastAsia" w:ascii="仿宋_GB2312" w:hAnsi="华文仿宋" w:eastAsia="仿宋_GB2312" w:cs="Arial"/>
                <w:color w:val="000000"/>
                <w:sz w:val="28"/>
                <w:szCs w:val="28"/>
              </w:rPr>
            </w:pPr>
            <w:r>
              <w:rPr>
                <w:rFonts w:hint="eastAsia" w:ascii="仿宋_GB2312" w:hAnsi="华文仿宋" w:eastAsia="仿宋_GB2312" w:cs="Arial"/>
                <w:color w:val="000000"/>
                <w:sz w:val="28"/>
                <w:szCs w:val="28"/>
              </w:rPr>
              <w:t>《中文核心期刊要目总览》</w:t>
            </w:r>
          </w:p>
          <w:p>
            <w:pPr>
              <w:snapToGrid w:val="0"/>
              <w:spacing w:line="400" w:lineRule="exact"/>
              <w:rPr>
                <w:rFonts w:hint="eastAsia" w:ascii="仿宋_GB2312" w:hAnsi="华文仿宋" w:eastAsia="仿宋_GB2312" w:cs="Arial"/>
                <w:color w:val="000000"/>
                <w:sz w:val="28"/>
                <w:szCs w:val="28"/>
              </w:rPr>
            </w:pPr>
            <w:r>
              <w:rPr>
                <w:rFonts w:hint="eastAsia" w:ascii="仿宋_GB2312" w:hAnsi="华文仿宋" w:eastAsia="仿宋_GB2312" w:cs="Arial"/>
                <w:color w:val="000000"/>
                <w:sz w:val="28"/>
                <w:szCs w:val="28"/>
              </w:rPr>
              <w:t>《中国科学引文数据库》（CSCD）（扩展版）</w:t>
            </w:r>
          </w:p>
          <w:p>
            <w:pPr>
              <w:snapToGrid w:val="0"/>
              <w:spacing w:line="400" w:lineRule="exact"/>
              <w:rPr>
                <w:rFonts w:hint="eastAsia" w:ascii="仿宋_GB2312" w:hAnsi="华文仿宋" w:eastAsia="仿宋_GB2312" w:cs="Arial"/>
                <w:color w:val="000000"/>
                <w:sz w:val="28"/>
                <w:szCs w:val="28"/>
              </w:rPr>
            </w:pPr>
            <w:r>
              <w:rPr>
                <w:rFonts w:hint="eastAsia" w:ascii="仿宋_GB2312" w:hAnsi="华文仿宋" w:eastAsia="仿宋_GB2312" w:cs="Arial"/>
                <w:color w:val="000000"/>
                <w:sz w:val="28"/>
                <w:szCs w:val="28"/>
              </w:rPr>
              <w:t>《中文社会科学引文索引》（CSSCI）（扩展版）</w:t>
            </w:r>
          </w:p>
          <w:p>
            <w:pPr>
              <w:snapToGrid w:val="0"/>
              <w:spacing w:line="400" w:lineRule="exact"/>
              <w:ind w:firstLine="140" w:firstLineChars="50"/>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国内其他普通本科高校学报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0" w:hRule="atLeast"/>
        </w:trPr>
        <w:tc>
          <w:tcPr>
            <w:tcW w:w="1668" w:type="dxa"/>
            <w:noWrap w:val="0"/>
            <w:vAlign w:val="center"/>
          </w:tcPr>
          <w:p>
            <w:pPr>
              <w:snapToGrid w:val="0"/>
              <w:jc w:val="center"/>
              <w:rPr>
                <w:rFonts w:hint="eastAsia" w:ascii="仿宋_GB2312" w:hAnsi="华文仿宋" w:eastAsia="仿宋_GB2312"/>
                <w:color w:val="000000"/>
                <w:sz w:val="28"/>
                <w:szCs w:val="28"/>
              </w:rPr>
            </w:pPr>
            <w:r>
              <w:rPr>
                <w:rFonts w:hint="eastAsia" w:ascii="仿宋_GB2312" w:hAnsi="华文仿宋" w:eastAsia="仿宋_GB2312"/>
                <w:color w:val="000000"/>
                <w:sz w:val="28"/>
                <w:szCs w:val="28"/>
              </w:rPr>
              <w:t>四类</w:t>
            </w:r>
          </w:p>
        </w:tc>
        <w:tc>
          <w:tcPr>
            <w:tcW w:w="6854" w:type="dxa"/>
            <w:noWrap w:val="0"/>
            <w:vAlign w:val="center"/>
          </w:tcPr>
          <w:p>
            <w:pPr>
              <w:snapToGrid w:val="0"/>
              <w:spacing w:line="400" w:lineRule="exact"/>
              <w:ind w:firstLine="140" w:firstLineChars="50"/>
              <w:rPr>
                <w:rFonts w:hint="eastAsia" w:ascii="仿宋_GB2312" w:hAnsi="华文仿宋" w:eastAsia="仿宋_GB2312"/>
                <w:color w:val="000000"/>
                <w:sz w:val="28"/>
                <w:szCs w:val="28"/>
              </w:rPr>
            </w:pPr>
            <w:r>
              <w:rPr>
                <w:rFonts w:hint="eastAsia" w:ascii="仿宋_GB2312" w:hAnsi="华文仿宋" w:eastAsia="仿宋_GB2312" w:cs="Arial"/>
                <w:color w:val="000000"/>
                <w:sz w:val="28"/>
                <w:szCs w:val="28"/>
              </w:rPr>
              <w:t>其他公开出版的学术期刊</w:t>
            </w:r>
          </w:p>
        </w:tc>
      </w:tr>
    </w:tbl>
    <w:p>
      <w:pPr>
        <w:rPr>
          <w:rFonts w:ascii="仿宋_GB2312" w:hAnsi="仿宋" w:eastAsia="仿宋_GB2312" w:cs="仿宋"/>
          <w:sz w:val="32"/>
          <w:szCs w:val="32"/>
        </w:rPr>
      </w:pPr>
    </w:p>
    <w:p>
      <w:pPr>
        <w:rPr>
          <w:rFonts w:hint="default"/>
          <w:b/>
          <w:bCs/>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embedRegular r:id="rId1" w:fontKey="{2A555F02-BCCE-4182-A100-C4DC13D93AE9}"/>
  </w:font>
  <w:font w:name="黑体">
    <w:panose1 w:val="02010600030101010101"/>
    <w:charset w:val="86"/>
    <w:family w:val="auto"/>
    <w:pitch w:val="default"/>
    <w:sig w:usb0="00000001" w:usb1="080E0000" w:usb2="00000000" w:usb3="00000000" w:csb0="00040000" w:csb1="00000000"/>
    <w:embedRegular r:id="rId2" w:fontKey="{C1F73303-B180-4837-8483-D83CFDD8693A}"/>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公文小标宋">
    <w:panose1 w:val="02000500000000000000"/>
    <w:charset w:val="86"/>
    <w:family w:val="auto"/>
    <w:pitch w:val="default"/>
    <w:sig w:usb0="A00002BF" w:usb1="38CF7CFA" w:usb2="00000016" w:usb3="00000000" w:csb0="00040001" w:csb1="00000000"/>
    <w:embedRegular r:id="rId3" w:fontKey="{824A332D-594B-432B-99AC-18455F3734CB}"/>
  </w:font>
  <w:font w:name="楷体_GB2312">
    <w:panose1 w:val="02010609030101010101"/>
    <w:charset w:val="86"/>
    <w:family w:val="auto"/>
    <w:pitch w:val="default"/>
    <w:sig w:usb0="00000001" w:usb1="080E0000" w:usb2="00000000" w:usb3="00000000" w:csb0="00040000" w:csb1="00000000"/>
    <w:embedRegular r:id="rId4" w:fontKey="{13A62F4D-5208-4B82-89F9-E92FAF4AC872}"/>
  </w:font>
  <w:font w:name="仿宋_GB2312">
    <w:panose1 w:val="02010609030101010101"/>
    <w:charset w:val="86"/>
    <w:family w:val="modern"/>
    <w:pitch w:val="default"/>
    <w:sig w:usb0="00000001" w:usb1="080E0000" w:usb2="00000000" w:usb3="00000000" w:csb0="00040000" w:csb1="00000000"/>
    <w:embedRegular r:id="rId5" w:fontKey="{5335E64F-1AC8-4FED-A02A-74F4864635EA}"/>
  </w:font>
  <w:font w:name="仿宋">
    <w:panose1 w:val="02010609060101010101"/>
    <w:charset w:val="86"/>
    <w:family w:val="modern"/>
    <w:pitch w:val="default"/>
    <w:sig w:usb0="800002BF" w:usb1="38CF7CFA" w:usb2="00000016" w:usb3="00000000" w:csb0="00040001" w:csb1="00000000"/>
    <w:embedRegular r:id="rId6" w:fontKey="{97D26AEE-0BA9-4450-922A-01441AAD0063}"/>
  </w:font>
  <w:font w:name="华文仿宋">
    <w:panose1 w:val="02010600040101010101"/>
    <w:charset w:val="86"/>
    <w:family w:val="auto"/>
    <w:pitch w:val="default"/>
    <w:sig w:usb0="00000287" w:usb1="080F0000" w:usb2="00000000" w:usb3="00000000" w:csb0="0004009F" w:csb1="DFD70000"/>
    <w:embedRegular r:id="rId7" w:fontKey="{DD8E0FDC-45AF-4075-B758-B6E898F349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WVmM2EwN2NjZjViMTk5ZjkzNTQ5NzgzNDY0Mzk3NTcifQ=="/>
  </w:docVars>
  <w:rsids>
    <w:rsidRoot w:val="4D8E5F1D"/>
    <w:rsid w:val="000431C0"/>
    <w:rsid w:val="001D13AF"/>
    <w:rsid w:val="002B2362"/>
    <w:rsid w:val="002D2E95"/>
    <w:rsid w:val="002D3BE9"/>
    <w:rsid w:val="003814E7"/>
    <w:rsid w:val="004615E6"/>
    <w:rsid w:val="00492BEE"/>
    <w:rsid w:val="005A1ABD"/>
    <w:rsid w:val="006A1E28"/>
    <w:rsid w:val="006F2A58"/>
    <w:rsid w:val="00913CA2"/>
    <w:rsid w:val="00A10B63"/>
    <w:rsid w:val="00B3296F"/>
    <w:rsid w:val="00EB1C78"/>
    <w:rsid w:val="01214066"/>
    <w:rsid w:val="01A06AD6"/>
    <w:rsid w:val="03190CB5"/>
    <w:rsid w:val="03AE6A2B"/>
    <w:rsid w:val="056F785C"/>
    <w:rsid w:val="08767883"/>
    <w:rsid w:val="088D3B14"/>
    <w:rsid w:val="0E25283D"/>
    <w:rsid w:val="0E7D28E4"/>
    <w:rsid w:val="0F0B7E5C"/>
    <w:rsid w:val="0F300B88"/>
    <w:rsid w:val="12D16F26"/>
    <w:rsid w:val="13F35688"/>
    <w:rsid w:val="14C41333"/>
    <w:rsid w:val="156F4D03"/>
    <w:rsid w:val="176472A1"/>
    <w:rsid w:val="1C1B3D1E"/>
    <w:rsid w:val="1CB83D41"/>
    <w:rsid w:val="1E7E5392"/>
    <w:rsid w:val="1F3F164B"/>
    <w:rsid w:val="1FDA1673"/>
    <w:rsid w:val="2580727E"/>
    <w:rsid w:val="25C528C6"/>
    <w:rsid w:val="291F71E9"/>
    <w:rsid w:val="29453680"/>
    <w:rsid w:val="2B800901"/>
    <w:rsid w:val="304032AA"/>
    <w:rsid w:val="3046533C"/>
    <w:rsid w:val="33CF3C73"/>
    <w:rsid w:val="346C3F1B"/>
    <w:rsid w:val="39F579B8"/>
    <w:rsid w:val="3C3F13C9"/>
    <w:rsid w:val="3D0D46DF"/>
    <w:rsid w:val="3F1A2203"/>
    <w:rsid w:val="45B03A0B"/>
    <w:rsid w:val="461328A5"/>
    <w:rsid w:val="4C0631CC"/>
    <w:rsid w:val="4CC94946"/>
    <w:rsid w:val="4D8E5F1D"/>
    <w:rsid w:val="4E0F475B"/>
    <w:rsid w:val="51C56509"/>
    <w:rsid w:val="51F45880"/>
    <w:rsid w:val="53D42DA7"/>
    <w:rsid w:val="56EA6F3E"/>
    <w:rsid w:val="578B34D5"/>
    <w:rsid w:val="5CB9605A"/>
    <w:rsid w:val="5E404570"/>
    <w:rsid w:val="5F641DD6"/>
    <w:rsid w:val="5FFE63DD"/>
    <w:rsid w:val="60574C30"/>
    <w:rsid w:val="612C53F0"/>
    <w:rsid w:val="62B144A4"/>
    <w:rsid w:val="66FD0C29"/>
    <w:rsid w:val="6767777D"/>
    <w:rsid w:val="680254F4"/>
    <w:rsid w:val="68DD3796"/>
    <w:rsid w:val="6CC86684"/>
    <w:rsid w:val="6D341690"/>
    <w:rsid w:val="6E6C5EC0"/>
    <w:rsid w:val="6EA0088B"/>
    <w:rsid w:val="7170412F"/>
    <w:rsid w:val="719D503C"/>
    <w:rsid w:val="729108F9"/>
    <w:rsid w:val="72D1486D"/>
    <w:rsid w:val="737F2F3A"/>
    <w:rsid w:val="7416389E"/>
    <w:rsid w:val="7461749A"/>
    <w:rsid w:val="76A7545B"/>
    <w:rsid w:val="78F50C46"/>
    <w:rsid w:val="7ABE2599"/>
    <w:rsid w:val="7B810D8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3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7"/>
    <w:qFormat/>
    <w:uiPriority w:val="0"/>
    <w:rPr>
      <w:sz w:val="18"/>
      <w:szCs w:val="18"/>
    </w:rPr>
  </w:style>
  <w:style w:type="character" w:customStyle="1" w:styleId="7">
    <w:name w:val="批注框文本 Char"/>
    <w:basedOn w:val="6"/>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30"/>
    <customShpInfo spid="_x0000_s1029"/>
    <customShpInfo spid="_x0000_s1032"/>
    <customShpInfo spid="_x0000_s1036"/>
    <customShpInfo spid="_x0000_s1035"/>
    <customShpInfo spid="_x0000_s1034"/>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Pages>
  <Words>8821</Words>
  <Characters>9018</Characters>
  <Lines>3</Lines>
  <Paragraphs>1</Paragraphs>
  <TotalTime>7</TotalTime>
  <ScaleCrop>false</ScaleCrop>
  <LinksUpToDate>false</LinksUpToDate>
  <CharactersWithSpaces>9030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2022-04-14T08:37:00Z</dcterms:created>
  <dc:creator>www.</dc:creator>
  <cp:lastModifiedBy>刘瑾</cp:lastModifiedBy>
  <dcterms:modified xsi:type="dcterms:W3CDTF">2022-05-11T02:20:56Z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54C20FECE1954BB68950B1CB6761C4E4</vt:lpwstr>
  </property>
</Properties>
</file>