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t>督导数据填报平台操作</w:t>
      </w:r>
      <w:bookmarkStart w:id="0" w:name="_GoBack"/>
      <w:bookmarkEnd w:id="0"/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t>手册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目录</w:t>
      </w:r>
    </w:p>
    <w:p>
      <w:pPr>
        <w:jc w:val="center"/>
        <w:rPr>
          <w:rFonts w:hint="default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填报……………………………………………………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1</w:t>
      </w:r>
    </w:p>
    <w:p>
      <w:pPr>
        <w:jc w:val="center"/>
        <w:rPr>
          <w:rFonts w:hint="default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审核……………………………………………………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4</w:t>
      </w:r>
    </w:p>
    <w:p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一、填报</w:t>
      </w:r>
    </w:p>
    <w:p>
      <w:pPr>
        <w:rPr>
          <w:rFonts w:hint="eastAsia" w:ascii="方正楷体_GB2312" w:hAnsi="方正楷体_GB2312" w:eastAsia="方正楷体_GB2312" w:cs="方正楷体_GB2312"/>
          <w:b/>
          <w:bCs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b/>
          <w:bCs/>
          <w:sz w:val="32"/>
          <w:szCs w:val="32"/>
          <w:lang w:val="en-US" w:eastAsia="zh-CN"/>
        </w:rPr>
        <w:t>（一）登录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1.打开学校官网（www.wnmc.edu.cn），登录“信息门户2.0”。</w:t>
      </w:r>
    </w:p>
    <w:p>
      <w:pPr>
        <w:keepNext w:val="0"/>
        <w:keepLines w:val="0"/>
        <w:widowControl/>
        <w:suppressLineNumbers w:val="0"/>
        <w:jc w:val="left"/>
      </w:pPr>
      <w:r>
        <w:rPr>
          <w:color w:val="FFFFFF" w:themeColor="background1"/>
          <w:sz w:val="24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3698875</wp:posOffset>
                </wp:positionH>
                <wp:positionV relativeFrom="paragraph">
                  <wp:posOffset>422275</wp:posOffset>
                </wp:positionV>
                <wp:extent cx="386715" cy="307975"/>
                <wp:effectExtent l="13970" t="14605" r="18415" b="2032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7590" y="3707765"/>
                          <a:ext cx="386715" cy="307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1.25pt;margin-top:33.25pt;height:24.25pt;width:30.45pt;z-index:251659264;v-text-anchor:middle;mso-width-relative:page;mso-height-relative:page;" filled="f" stroked="t" coordsize="21600,21600" o:gfxdata="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w1sNx2QAAAAoBAAAPAAAAAAAAAAEA&#10;IAAAACIAAABkcnMvZG93bnJldi54bWxQSwECFAAUAAAACACHTuJAKoDD14ACAADjBAAADgAAAAAA&#10;AAABACAAAAAoAQAAZHJzL2Uyb0RvYy54bWxQSwUGAAAAAAYABgBZAQAAGg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39995" cy="666115"/>
            <wp:effectExtent l="0" t="0" r="8255" b="635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6450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2.进入“教学信息化管理平台（超星）”，点击“督导数据填报”。</w:t>
      </w:r>
    </w:p>
    <w:p>
      <w:pPr>
        <w:keepNext w:val="0"/>
        <w:keepLines w:val="0"/>
        <w:widowControl/>
        <w:suppressLineNumbers w:val="0"/>
        <w:jc w:val="left"/>
      </w:pPr>
      <w:r>
        <w:rPr>
          <w:color w:val="FFFFFF" w:themeColor="background1"/>
          <w:sz w:val="24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3789680</wp:posOffset>
                </wp:positionH>
                <wp:positionV relativeFrom="paragraph">
                  <wp:posOffset>1208405</wp:posOffset>
                </wp:positionV>
                <wp:extent cx="1003300" cy="274320"/>
                <wp:effectExtent l="14605" t="13970" r="29845" b="1651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2743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8.4pt;margin-top:95.15pt;height:21.6pt;width:79pt;z-index:251660288;v-text-anchor:middle;mso-width-relative:page;mso-height-relative:page;" filled="f" stroked="t" coordsize="21600,21600" o:gfxdata="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SirfG9kAAAALAQAADwAAAAAAAAABACAAAAAiAAAAZHJzL2Rv&#10;d25yZXYueG1sUEsBAhQAFAAAAAgAh07iQIX8Js9yAgAA2AQAAA4AAAAAAAAAAQAgAAAAKA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39995" cy="1518920"/>
            <wp:effectExtent l="0" t="0" r="8255" b="5080"/>
            <wp:docPr id="1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b="389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3.如有多重角色，进入时在弹窗内选择“督导数据填报”。</w:t>
      </w:r>
    </w:p>
    <w:p>
      <w:r>
        <w:drawing>
          <wp:inline distT="0" distB="0" distL="114300" distR="114300">
            <wp:extent cx="5039995" cy="1158240"/>
            <wp:effectExtent l="0" t="0" r="825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1542" b="6999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9995" cy="1159510"/>
            <wp:effectExtent l="0" t="0" r="8255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t="1912" b="4675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楷体_GB2312" w:hAnsi="方正楷体_GB2312" w:eastAsia="方正楷体_GB2312" w:cs="方正楷体_GB2312"/>
          <w:b/>
          <w:bCs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b/>
          <w:bCs/>
          <w:sz w:val="32"/>
          <w:szCs w:val="32"/>
          <w:lang w:val="en-US" w:eastAsia="zh-CN"/>
        </w:rPr>
        <w:t>（二）填报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1.按照表单格式填写上传即可（</w:t>
      </w:r>
      <w:r>
        <w:rPr>
          <w:rFonts w:hint="eastAsia"/>
          <w:sz w:val="32"/>
          <w:szCs w:val="32"/>
          <w:u w:val="single"/>
          <w:lang w:val="en-US" w:eastAsia="zh-CN"/>
        </w:rPr>
        <w:t>标星为必填项</w:t>
      </w:r>
      <w:r>
        <w:rPr>
          <w:rFonts w:hint="eastAsia"/>
          <w:sz w:val="32"/>
          <w:szCs w:val="32"/>
          <w:lang w:val="en-US" w:eastAsia="zh-CN"/>
        </w:rPr>
        <w:t>）。多条督导听课，点击“添加”增加填写框。</w:t>
      </w:r>
    </w:p>
    <w:p>
      <w:pPr>
        <w:rPr>
          <w:rFonts w:hint="default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填写说明：建议按照线上或线下教学模式，填写督导听课，教学周可多选。如：1.2021/2022-2学期 第9、10、11周，教学模式为线上，督导听课10次，填写在一条记录中，并在附件中上传相对应的听课记录照片或扫描件。2.2021/2022-2学期，第1、2、12周，教学模式为线上，督导听课15次，填写在一条记录中，并在附件中上传相对应的听课记录照片或扫描件。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2.填写完毕后，点击“提交”，即进入学院审核。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注意：</w:t>
      </w:r>
      <w:r>
        <w:rPr>
          <w:rFonts w:hint="eastAsia"/>
          <w:b/>
          <w:bCs/>
          <w:sz w:val="32"/>
          <w:szCs w:val="32"/>
          <w:lang w:val="en-US" w:eastAsia="zh-CN"/>
        </w:rPr>
        <w:t>提交后，填写表单将还原为未填写状态。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41570" cy="4938395"/>
            <wp:effectExtent l="0" t="0" r="11430" b="14605"/>
            <wp:docPr id="21" name="图片 21" descr="20b1d328a4d409607ba94a4b8549a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b1d328a4d409607ba94a4b8549a0b"/>
                    <pic:cNvPicPr>
                      <a:picLocks noChangeAspect="1"/>
                    </pic:cNvPicPr>
                  </pic:nvPicPr>
                  <pic:blipFill>
                    <a:blip r:embed="rId10"/>
                    <a:srcRect l="3072" r="3180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3.如要查看已经提交数据，点击右下角“提交记录”可以查看本人的所有提交内容。</w:t>
      </w:r>
    </w:p>
    <w:p>
      <w:r>
        <w:drawing>
          <wp:inline distT="0" distB="0" distL="114300" distR="114300">
            <wp:extent cx="5269230" cy="760730"/>
            <wp:effectExtent l="0" t="0" r="1270" b="12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t="12516" b="856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方正楷体_GB2312" w:hAnsi="方正楷体_GB2312" w:eastAsia="方正楷体_GB2312" w:cs="方正楷体_GB2312"/>
          <w:b/>
          <w:bCs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b/>
          <w:bCs/>
          <w:sz w:val="32"/>
          <w:szCs w:val="32"/>
          <w:lang w:val="en-US" w:eastAsia="zh-CN"/>
        </w:rPr>
        <w:t>（三）修改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1.点击系统右上角进入个人空间，点击“收件箱”可以查看提交数据的审核状态。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2.如提交的数据学院审核未通过，点击进入该条消息中的表单链接，可以对该表单内容进行修改重新提交即可。</w:t>
      </w:r>
    </w:p>
    <w:p>
      <w:r>
        <w:drawing>
          <wp:inline distT="0" distB="0" distL="114300" distR="114300">
            <wp:extent cx="5262880" cy="561975"/>
            <wp:effectExtent l="0" t="0" r="7620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t="3877" b="7594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650875"/>
            <wp:effectExtent l="0" t="0" r="3175" b="952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rcRect t="4987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1411605"/>
            <wp:effectExtent l="0" t="0" r="7620" b="1079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rcRect t="6930" b="2887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3.如提交的数据被教务处退回，同上，进入站内信查看，并根据要求修改，重新提交即可。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注意：</w:t>
      </w:r>
      <w:r>
        <w:rPr>
          <w:rFonts w:hint="eastAsia"/>
          <w:b/>
          <w:bCs/>
          <w:sz w:val="32"/>
          <w:szCs w:val="32"/>
          <w:lang w:val="en-US" w:eastAsia="zh-CN"/>
        </w:rPr>
        <w:t>可编辑部分为需要修改的，灰色不可编辑部分为不需修改的。</w:t>
      </w:r>
    </w:p>
    <w:p/>
    <w:p/>
    <w:p/>
    <w:p/>
    <w:p/>
    <w:p/>
    <w:p/>
    <w:p/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二、审核</w:t>
      </w:r>
    </w:p>
    <w:p>
      <w:pPr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b/>
          <w:bCs/>
          <w:sz w:val="32"/>
          <w:szCs w:val="32"/>
          <w:lang w:val="en-US" w:eastAsia="zh-CN"/>
        </w:rPr>
        <w:t>（一）登录</w:t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1.登录网址及账号同教学教学业绩审核系统。</w:t>
      </w:r>
      <w:r>
        <w:drawing>
          <wp:inline distT="0" distB="0" distL="114300" distR="114300">
            <wp:extent cx="5262880" cy="358775"/>
            <wp:effectExtent l="0" t="0" r="762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7754" b="7936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2.如有多重角色，进入时在弹窗内选择角色“学院审核”。</w:t>
      </w:r>
    </w:p>
    <w:p>
      <w:r>
        <w:drawing>
          <wp:inline distT="0" distB="0" distL="114300" distR="114300">
            <wp:extent cx="5262880" cy="346710"/>
            <wp:effectExtent l="0" t="0" r="762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rcRect t="32302" b="5527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b/>
          <w:bCs/>
          <w:sz w:val="32"/>
          <w:szCs w:val="32"/>
          <w:lang w:val="en-US" w:eastAsia="zh-CN"/>
        </w:rPr>
        <w:t>（二）审核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1.单条审核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（1）点击数据后的“查看”可以查看单条数据的具体内容。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（2）审核后，点击左上角的“通过”或者“不通过”。</w:t>
      </w:r>
    </w:p>
    <w:p>
      <w:r>
        <w:drawing>
          <wp:inline distT="0" distB="0" distL="114300" distR="114300">
            <wp:extent cx="5269865" cy="925195"/>
            <wp:effectExtent l="0" t="0" r="63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rcRect b="7590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（3）点击数据后的“通过”、“不通过”进行审批。</w:t>
      </w:r>
    </w:p>
    <w:p>
      <w:r>
        <w:drawing>
          <wp:inline distT="0" distB="0" distL="114300" distR="114300">
            <wp:extent cx="5262880" cy="683260"/>
            <wp:effectExtent l="0" t="0" r="7620" b="254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rcRect t="33439" b="4208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2.批量审核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选中数据后，可以点击屏幕左上方进行批量审核“通过”或者“不通过”。</w:t>
      </w:r>
    </w:p>
    <w:p>
      <w:r>
        <w:drawing>
          <wp:inline distT="0" distB="0" distL="114300" distR="114300">
            <wp:extent cx="5262880" cy="1139825"/>
            <wp:effectExtent l="0" t="0" r="7620" b="317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rcRect t="16082" b="4326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楷体_GB2312" w:hAnsi="方正楷体_GB2312" w:eastAsia="方正楷体_GB2312" w:cs="方正楷体_GB2312"/>
          <w:b/>
          <w:bCs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b/>
          <w:bCs/>
          <w:sz w:val="32"/>
          <w:szCs w:val="32"/>
          <w:lang w:val="en-US" w:eastAsia="zh-CN"/>
        </w:rPr>
        <w:t>（三）数据导出</w:t>
      </w:r>
    </w:p>
    <w:p>
      <w:pPr>
        <w:rPr>
          <w:rFonts w:hint="eastAsia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选中数据后点击左上角“导出”，然后进入“导出记录”进行下载。</w:t>
      </w:r>
    </w:p>
    <w:p>
      <w:r>
        <w:drawing>
          <wp:inline distT="0" distB="0" distL="114300" distR="114300">
            <wp:extent cx="5262880" cy="1365885"/>
            <wp:effectExtent l="0" t="0" r="7620" b="571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rcRect t="357" b="2284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885190"/>
            <wp:effectExtent l="0" t="0" r="11430" b="381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rcRect b="252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both"/>
        <w:rPr>
          <w:rFonts w:hint="default" w:ascii="方正楷体_GB2312" w:hAnsi="方正楷体_GB2312" w:eastAsia="方正楷体_GB2312" w:cs="方正楷体_GB2312"/>
          <w:b/>
          <w:bCs/>
          <w:sz w:val="32"/>
          <w:szCs w:val="32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  <w:embedRegular r:id="rId1" w:fontKey="{59925D86-39F6-4CFF-82F8-702B05CB4729}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B86D35CA-D7A3-4AD5-A78F-F6FE4F92EE9C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E9868225-EC77-49C4-B769-8EA39344331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D4613C3B-A040-4BA7-9896-AD022390DD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KEdhg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KEdh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mM2EwN2NjZjViMTk5ZjkzNTQ5NzgzNDY0Mzk3NTcifQ=="/>
  </w:docVars>
  <w:rsids>
    <w:rsidRoot w:val="02894AD7"/>
    <w:rsid w:val="02894AD7"/>
    <w:rsid w:val="11910639"/>
    <w:rsid w:val="130C2221"/>
    <w:rsid w:val="18B52DD6"/>
    <w:rsid w:val="2203697F"/>
    <w:rsid w:val="3FB13A48"/>
    <w:rsid w:val="444632A8"/>
    <w:rsid w:val="47E608BC"/>
    <w:rsid w:val="51C30FCC"/>
    <w:rsid w:val="56342AF5"/>
    <w:rsid w:val="67551008"/>
    <w:rsid w:val="7C7B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FollowedHyperlink"/>
    <w:basedOn w:val="5"/>
    <w:qFormat/>
    <w:uiPriority w:val="0"/>
    <w:rPr>
      <w:color w:val="800080"/>
      <w:u w:val="single"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796</Words>
  <Characters>854</Characters>
  <Lines>0</Lines>
  <Paragraphs>0</Paragraphs>
  <TotalTime>0</TotalTime>
  <ScaleCrop>false</ScaleCrop>
  <LinksUpToDate>false</LinksUpToDate>
  <CharactersWithSpaces>855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2022-03-25T07:12:00Z</dcterms:created>
  <dc:creator>www.</dc:creator>
  <cp:lastModifiedBy>刘瑾</cp:lastModifiedBy>
  <dcterms:modified xsi:type="dcterms:W3CDTF">2022-06-09T06:03:39Z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5D676B401EFA480287B6B810E52FD24C</vt:lpwstr>
  </property>
</Properties>
</file>